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Lanthanum (III) oxide 2161 SDS</w:t>
      </w:r>
    </w:p>
    <w:p>
      <w:r>
        <w:t xml:space="preserve">Publisher: ProChem, Inc.</w:t>
      </w:r>
    </w:p>
    <w:p>
      <w:r>
        <w:t xml:space="preserve">Source: https://resds.com/document/lanthanum-iii-oxide-prochem-en-5b423c25f8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Lanthanum (III) oxide</w:t>
      </w:r>
    </w:p>
    <w:p>
      <w:r>
        <w:t xml:space="preserve"/>
      </w:r>
    </w:p>
    <w:p>
      <w:r>
        <w:t xml:space="preserve">PRODUCT NUMBER:  2161</w:t>
      </w:r>
    </w:p>
    <w:p>
      <w:r>
        <w:t xml:space="preserve"/>
      </w:r>
    </w:p>
    <w:p>
      <w:r>
        <w:t xml:space="preserve">CAS NUMBER:        1312-81-8</w:t>
      </w:r>
    </w:p>
    <w:p>
      <w:r>
        <w:t xml:space="preserve"/>
      </w:r>
    </w:p>
    <w:p>
      <w:r>
        <w:t xml:space="preserve">SYNONYMS:         Lanthanum sesquioxide, lanthane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>Signal Word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/>
      </w:r>
    </w:p>
    <w:p>
      <w:r>
        <w:t xml:space="preserve">H315               Causes skin irritation.</w:t>
      </w:r>
    </w:p>
    <w:p>
      <w:r>
        <w:t xml:space="preserve">H319               Causes serious eye irritation.</w:t>
      </w:r>
    </w:p>
    <w:p>
      <w:r>
        <w:t xml:space="preserve">H335             May cause respiratory irritation.</w:t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>P261                 Avoid breathing dust/fume/gas/mist/vapours/spray.</w:t>
      </w:r>
    </w:p>
    <w:p>
      <w:r>
        <w:t xml:space="preserve">P271              Use only outdoors or in a well-ventilated area.</w:t>
      </w:r>
    </w:p>
    <w:p>
      <w:r>
        <w:t xml:space="preserve">P280              Wear protective gloves/protective clothing/eye protection/face protection.</w:t>
      </w:r>
    </w:p>
    <w:p>
      <w:r>
        <w:t xml:space="preserve">P302+P352            IF ON SKIN: Wash with plenty of soap and water.</w:t>
      </w:r>
    </w:p>
    <w:p>
      <w:r>
        <w:t xml:space="preserve">P304+P340            IF INHALED: Remove victim to fresh air and keep at rest in a position comfortable for breathing.</w:t>
      </w:r>
    </w:p>
    <w:p>
      <w:r>
        <w:t xml:space="preserve">P305+P351+P338      IF IN EYES: Rinse cautiously with water for several minutes. Remove contact lenses, if present and easy to</w:t>
      </w:r>
    </w:p>
    <w:p>
      <w:r>
        <w:t xml:space="preserve">                       do. Continue rinsing.</w:t>
      </w:r>
    </w:p>
    <w:p>
      <w:r>
        <w:t xml:space="preserve">P403+P233           Store in a well-ventilated place. Keep container tightly closed.</w:t>
      </w:r>
    </w:p>
    <w:p>
      <w:r>
        <w:t xml:space="preserve"/>
      </w:r>
    </w:p>
    <w:p>
      <w:r>
        <w:t xml:space="preserve"/>
      </w:r>
    </w:p>
    <w:p>
      <w:r>
        <w:t xml:space="preserve">HMIS CLASSIFICATION:</w:t>
      </w:r>
    </w:p>
    <w:p>
      <w:r>
        <w:t xml:space="preserve">Health: 1            Flammability: 0                   Reactivity: 0</w:t>
      </w:r>
    </w:p>
    <w:p>
      <w:r>
        <w:t xml:space="preserve">NFPA RATING:</w:t>
      </w:r>
    </w:p>
    <w:p>
      <w:r>
        <w:t xml:space="preserve">Health: 1              Fire: 0                           Reactivity Hazard: 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LANTHANUM OXIDE       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EYE CONTACT: May cause irritation of the eyes.</w:t>
      </w:r>
    </w:p>
    <w:p>
      <w:r>
        <w:t xml:space="preserve">SKIN CONTACT: May cause irritation of the skin.</w:t>
      </w:r>
    </w:p>
    <w:p>
      <w:r>
        <w:t xml:space="preserve">INHALATION: May cause respiratory irritation.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La2O3</w:t>
      </w:r>
    </w:p>
    <w:p>
      <w:r>
        <w:t xml:space="preserve"/>
      </w:r>
    </w:p>
    <w:p>
      <w:r>
        <w:t xml:space="preserve">Molecular Weight: 325.82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Lanthanum (III) oxide                                                      1312-81-8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Flush eyes with water for several minutes. Seek medical attention.</w:t>
      </w:r>
    </w:p>
    <w:p>
      <w:r>
        <w:t xml:space="preserve">SKIN EXPOSURE: After contact with skin wash immediately with plenty of water. Cover the irritated skin with an emollient.</w:t>
      </w:r>
    </w:p>
    <w:p>
      <w:r>
        <w:t xml:space="preserve"> If irritation persists, seek medical attention.</w:t>
      </w:r>
    </w:p>
    <w:p>
      <w:r>
        <w:t xml:space="preserve">INHALATION: Allow the victim to rest in a well-ventilated area. Seek immediate medical attention.</w:t>
      </w:r>
    </w:p>
    <w:p>
      <w:r>
        <w:t xml:space="preserve">INGESTION: Rinse mouth with water. Never give anything by mouth to an unconscious person. Seek medical attention.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flammable.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Wear self-contained breathing apparatus for fire fighting if necessary.</w:t>
      </w:r>
    </w:p>
    <w:p>
      <w:r>
        <w:t xml:space="preserve">HAZARDOUS COMBUSTION AND DECOMPOSITION PRODUCTS: None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personal protective equipment. Avoid dust formation. Avoid breathing vapors, mist or gas.</w:t>
      </w:r>
    </w:p>
    <w:p>
      <w:r>
        <w:t xml:space="preserve">ENVIRONMENTAL PRECAUTIONS: Do not let product enter drains or allow to be released into the environment.</w:t>
      </w:r>
    </w:p>
    <w:p>
      <w:r>
        <w:t xml:space="preserve">METHODS AND MATERIALS FOR CONTAINMENT AND CLEANING UP: Sweep up and shovel. Keep in suitable, closed container</w:t>
      </w:r>
    </w:p>
    <w:p>
      <w:r>
        <w:t xml:space="preserve">for disposal. Ensure adequate ventilation.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Provide appropriate exhaust ventilation.</w:t>
      </w:r>
    </w:p>
    <w:p>
      <w:r>
        <w:t xml:space="preserve">CONDITIONS FOR SAFE STORAGE: Keep container tightly closed in a dry and well-ventilated place. Store under inert gas. Air</w:t>
      </w:r>
    </w:p>
    <w:p>
      <w:r>
        <w:t xml:space="preserve">sensitive. Hygroscopic. Keep in a dry place.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Handle in an efficient chemical fume hood.</w:t>
      </w:r>
    </w:p>
    <w:p>
      <w:r>
        <w:t xml:space="preserve">RESPIRATOR: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LANTHANUM OXIDE       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White solid</w:t>
      </w:r>
    </w:p>
    <w:p>
      <w:r>
        <w:t xml:space="preserve">MOLECULAR WEIGHT: 325.82</w:t>
      </w:r>
    </w:p>
    <w:p>
      <w:r>
        <w:t xml:space="preserve">BOILING POINT: 4,200° C</w:t>
      </w:r>
    </w:p>
    <w:p>
      <w:r>
        <w:t xml:space="preserve">MELTING POINT: 2,307° C</w:t>
      </w:r>
    </w:p>
    <w:p>
      <w:r>
        <w:t xml:space="preserve">SPECIFIC GRAVITY: 6.51 gm/ml</w:t>
      </w:r>
    </w:p>
    <w:p>
      <w:r>
        <w:t xml:space="preserve">VAPOR PRESSURE: Not applicable</w:t>
      </w:r>
    </w:p>
    <w:p>
      <w:r>
        <w:t xml:space="preserve">SOLUBILITY: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Will not occur</w:t>
      </w:r>
    </w:p>
    <w:p>
      <w:r>
        <w:t xml:space="preserve">CONDITIONS TO AVOID: Moisture</w:t>
      </w:r>
    </w:p>
    <w:p>
      <w:r>
        <w:t xml:space="preserve">INCOMPATIBILITY: Strong acids, Strong oxidizing agents, and carbon dioxide.</w:t>
      </w:r>
    </w:p>
    <w:p>
      <w:r>
        <w:t xml:space="preserve">DECOMPOSITION PRODUCTS: None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ACUTE TOXICTY: LD50 Oral – rat – male and female - &gt; = 10,000 mg/kg. LC0 Inhalation – rat – male and female – 4 h - &gt; = 5.3 mg/ll.</w:t>
      </w:r>
    </w:p>
    <w:p>
      <w:r>
        <w:t xml:space="preserve">CARCINOGENIC EFFECTS: No components of this product present at levels greater than or equal to 0.1% is identified as a confirmed</w:t>
      </w:r>
    </w:p>
    <w:p>
      <w:r>
        <w:t xml:space="preserve">carcinogen by IARC, ACGIH, NTP, and OSHA.</w:t>
      </w:r>
    </w:p>
    <w:p>
      <w:r>
        <w:t xml:space="preserve">MUTAGENIC EFFECTS: Not available</w:t>
      </w:r>
    </w:p>
    <w:p>
      <w:r>
        <w:t xml:space="preserve">TETRATOGENIC EFFECTS: Not available</w:t>
      </w:r>
    </w:p>
    <w:p>
      <w:r>
        <w:t xml:space="preserve">RTECS: OE5330000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/>
      </w:r>
    </w:p>
    <w:p>
      <w:r>
        <w:t xml:space="preserve">SARA 313 COMPONENTS: This material does not contain any chemical components with know CAS numbers that exceed the</w:t>
      </w:r>
    </w:p>
    <w:p>
      <w:r>
        <w:t xml:space="preserve">threshold (De Minimis) reporting levels established by SARA Title III, Section 313.</w:t>
      </w:r>
    </w:p>
    <w:p>
      <w:r>
        <w:t xml:space="preserve"/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/>
      </w:r>
    </w:p>
    <w:p>
      <w:r>
        <w:t xml:space="preserve">MASSACHUSETTS RIGHT TO KNOW COMPONENTS: No components are subject to the Massachusetts Right To Know Act.</w:t>
      </w:r>
    </w:p>
    <w:p>
      <w:r>
        <w:t xml:space="preserve"/>
      </w:r>
    </w:p>
    <w:p>
      <w:r>
        <w:t xml:space="preserve">PENNSYLVANIA RIGHT TO KNOW COMPONENTS: Lanthanum oxide</w:t>
      </w:r>
    </w:p>
    <w:p>
      <w:r>
        <w:t xml:space="preserve"/>
      </w:r>
    </w:p>
    <w:p>
      <w:r>
        <w:t xml:space="preserve">NEW JERSEY RIGHT TO KNOW COMPONENTS: Lanthanum oxide</w:t>
      </w:r>
    </w:p>
    <w:p>
      <w:r>
        <w:t xml:space="preserve"/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LANTHANUM OXIDE          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05/14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LANTHANUM OXIDE          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