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oxide 2158 SDS</w:t>
      </w:r>
    </w:p>
    <w:p>
      <w:r>
        <w:t xml:space="preserve">Publisher: ProChem, Inc.</w:t>
      </w:r>
    </w:p>
    <w:p>
      <w:r>
        <w:t xml:space="preserve">Source: https://resds.com/document/lanthanum-iii-oxide-prochem-en-a245c66594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(III) oxide</w:t>
      </w:r>
    </w:p>
    <w:p>
      <w:r>
        <w:t xml:space="preserve"/>
      </w:r>
    </w:p>
    <w:p>
      <w:r>
        <w:t xml:space="preserve">PRODUCT NUMBER:  2158</w:t>
      </w:r>
    </w:p>
    <w:p>
      <w:r>
        <w:t xml:space="preserve"/>
      </w:r>
    </w:p>
    <w:p>
      <w:r>
        <w:t xml:space="preserve">CAS NUMBER:        1312-81-8</w:t>
      </w:r>
    </w:p>
    <w:p>
      <w:r>
        <w:t xml:space="preserve"/>
      </w:r>
    </w:p>
    <w:p>
      <w:r>
        <w:t xml:space="preserve">SYNONYMS:         Lanthanum sesquioxide, lanthane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P271              Use only outdoors or in a well-ventilated area.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of the skin.</w:t>
      </w:r>
    </w:p>
    <w:p>
      <w:r>
        <w:t xml:space="preserve">INHALATION: May cause respiratory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La2O3</w:t>
      </w:r>
    </w:p>
    <w:p>
      <w:r>
        <w:t xml:space="preserve"/>
      </w:r>
    </w:p>
    <w:p>
      <w:r>
        <w:t xml:space="preserve">Molecular Weight: 325.82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oxide                                                      1312-81-8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Flush eyes with water for several minutes. Seek medical attention.</w:t>
      </w:r>
    </w:p>
    <w:p>
      <w:r>
        <w:t xml:space="preserve">SKIN EXPOSURE: After contact with skin wash immediately with plenty of water. Cover the irritated skin with an emollient.</w:t>
      </w:r>
    </w:p>
    <w:p>
      <w:r>
        <w:t xml:space="preserve">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>INGESTION: Rinse mouth with water. Never give anything by mouth to an unconscious person.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 or 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and shovel. Keep in suitable, closed container</w:t>
      </w:r>
    </w:p>
    <w:p>
      <w:r>
        <w:t xml:space="preserve">for disposal. Ensure adequate ventilation.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</w:t>
      </w:r>
    </w:p>
    <w:p>
      <w:r>
        <w:t xml:space="preserve">CONDITIONS FOR SAFE STORAGE: Keep container tightly closed in a dry and well-ventilated place. Store under inert gas. Air</w:t>
      </w:r>
    </w:p>
    <w:p>
      <w:r>
        <w:t xml:space="preserve">sensitive. Hygroscopic. Keep in a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325.82</w:t>
      </w:r>
    </w:p>
    <w:p>
      <w:r>
        <w:t xml:space="preserve">BOILING POINT: 4,200° C</w:t>
      </w:r>
    </w:p>
    <w:p>
      <w:r>
        <w:t xml:space="preserve">MELTING POINT: 2,307° C</w:t>
      </w:r>
    </w:p>
    <w:p>
      <w:r>
        <w:t xml:space="preserve">SPECIFIC GRAVITY: 6.51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acids, Strong oxidizing agents, and carbon dioxide.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TOXICTY: LD50 Oral – rat – male and female - &gt; = 10,000 mg/kg. LC0 Inhalation – rat – male and female – 4 h - &gt; = 5.3 mg/ll.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OE5330000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Lanthanum oxide</w:t>
      </w:r>
    </w:p>
    <w:p>
      <w:r>
        <w:t xml:space="preserve"/>
      </w:r>
    </w:p>
    <w:p>
      <w:r>
        <w:t xml:space="preserve">NEW JERSEY RIGHT TO KNOW COMPONENTS: Lanthanum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OXIDE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