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nitrate SDS</w:t>
      </w:r>
    </w:p>
    <w:p>
      <w:r>
        <w:t xml:space="preserve">Publisher: ProChem, Inc.</w:t>
      </w:r>
    </w:p>
    <w:p>
      <w:r>
        <w:t xml:space="preserve">Source: https://resds.com/document/lanthanum-nitrate-sds-prochem-en-84666f3821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24HR. EMERGENCY PHONE # CHEM-TREC 1-800-424-9300</w:t>
      </w:r>
    </w:p>
    <w:p>
      <w:r>
        <w:t xml:space="preserve">Manufacturer: ProChem, Inc. Phone: (815) 398-1788</w:t>
      </w:r>
    </w:p>
    <w:p>
      <w:r>
        <w:t xml:space="preserve">826 Roosevelt Road Fax: (815) 398-1810</w:t>
      </w:r>
    </w:p>
    <w:p>
      <w:r>
        <w:t xml:space="preserve">Rockford, IL 61109 E-Mail: Prochem1 @aol.com</w:t>
      </w:r>
    </w:p>
    <w:p>
      <w:r>
        <w:t xml:space="preserve"/>
      </w:r>
    </w:p>
    <w:p>
      <w:r>
        <w:t xml:space="preserve">SECTION 1 Product Identification</w:t>
      </w:r>
    </w:p>
    <w:p>
      <w:r>
        <w:t xml:space="preserve"/>
      </w:r>
    </w:p>
    <w:p>
      <w:r>
        <w:t xml:space="preserve">CHEMICAL NAME: Lanthanum nitrate</w:t>
      </w:r>
    </w:p>
    <w:p>
      <w:r>
        <w:t xml:space="preserve"/>
      </w:r>
    </w:p>
    <w:p>
      <w:r>
        <w:t xml:space="preserve">CAS#: 10277 -43-7</w:t>
      </w:r>
    </w:p>
    <w:p>
      <w:r>
        <w:t xml:space="preserve"/>
      </w:r>
    </w:p>
    <w:p>
      <w:r>
        <w:t xml:space="preserve">FORMULA: La(NO3)3.6H20</w:t>
      </w:r>
    </w:p>
    <w:p>
      <w:r>
        <w:t xml:space="preserve"/>
      </w:r>
    </w:p>
    <w:p>
      <w:r>
        <w:t xml:space="preserve">SYNONYM: Nitric acid, lanthanum(3+) salt, hexahydrate</w:t>
      </w:r>
    </w:p>
    <w:p>
      <w:r>
        <w:t xml:space="preserve"/>
      </w:r>
    </w:p>
    <w:p>
      <w:r>
        <w:t xml:space="preserve">SECTION 2 Composition and Information on Ingredients</w:t>
      </w:r>
    </w:p>
    <w:p>
      <w:r>
        <w:t xml:space="preserve"/>
      </w:r>
    </w:p>
    <w:p>
      <w:r>
        <w:t xml:space="preserve">INGREDIENT: CAS# % ACGIH (TWA) OSHA (PEL)</w:t>
      </w:r>
    </w:p>
    <w:p>
      <w:r>
        <w:t xml:space="preserve"/>
      </w:r>
    </w:p>
    <w:p>
      <w:r>
        <w:t xml:space="preserve">Title Compound 10277-43-7 100 no data no data</w:t>
      </w:r>
    </w:p>
    <w:p>
      <w:r>
        <w:t xml:space="preserve"/>
      </w:r>
    </w:p>
    <w:p>
      <w:r>
        <w:t xml:space="preserve">SECTION 3 Hazards Identification</w:t>
      </w:r>
    </w:p>
    <w:p>
      <w:r>
        <w:t xml:space="preserve"/>
      </w:r>
    </w:p>
    <w:p>
      <w:r>
        <w:t xml:space="preserve">EMERGENCY OVERVIEW: No particular hazard associated with this material.</w:t>
      </w:r>
    </w:p>
    <w:p>
      <w:r>
        <w:t xml:space="preserve"/>
      </w:r>
    </w:p>
    <w:p>
      <w:r>
        <w:t xml:space="preserve">PRIMARY ROUTES OF EXPOSURE: Ingestion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/>
      </w:r>
    </w:p>
    <w:p>
      <w:r>
        <w:t xml:space="preserve">SKIN CONTACT: May cause slight to mild irritation of the skin.</w:t>
      </w:r>
    </w:p>
    <w:p>
      <w:r>
        <w:t xml:space="preserve"/>
      </w:r>
    </w:p>
    <w:p>
      <w:r>
        <w:t xml:space="preserve">INHALATION: May be irritating to the nose, mucous membranes and respiratory tract.</w:t>
      </w:r>
    </w:p>
    <w:p>
      <w:r>
        <w:t xml:space="preserve"/>
      </w:r>
    </w:p>
    <w:p>
      <w:r>
        <w:t xml:space="preserve">INGESTION: Ingestion may lead to dizziness, abdominal cramps, vomiting, bloody diarrhea, weakness, and</w:t>
      </w:r>
    </w:p>
    <w:p>
      <w:r>
        <w:t xml:space="preserve">convulsions.</w:t>
      </w:r>
    </w:p>
    <w:p>
      <w:r>
        <w:t xml:space="preserve"/>
      </w:r>
    </w:p>
    <w:p>
      <w:r>
        <w:t xml:space="preserve">CHRONIC HEALTH EFFECTS: No information available on long-term chronic effects.</w:t>
      </w:r>
    </w:p>
    <w:p>
      <w:r>
        <w:t xml:space="preserve"/>
      </w:r>
    </w:p>
    <w:p>
      <w:r>
        <w:t xml:space="preserve">ACUTE HEALTH EFFECTS: May be irritating to skin, eyes and respiratory tract.</w:t>
      </w:r>
    </w:p>
    <w:p>
      <w:r>
        <w:t xml:space="preserve">SECTION 4 First Aid Measures</w:t>
      </w:r>
    </w:p>
    <w:p>
      <w:r>
        <w:t xml:space="preserve">EYE EXPOSURE: Immediately flush the eyes with copious amounts of water for at least 15 minutes. Assure</w:t>
      </w:r>
    </w:p>
    <w:p>
      <w:r>
        <w:t xml:space="preserve">flushing under eyelids. A victim may need assistance in keeping their eyelids open. Get immediate competent</w:t>
      </w:r>
    </w:p>
    <w:p>
      <w:r>
        <w:t xml:space="preserve">medical attention.</w:t>
      </w:r>
    </w:p>
    <w:p>
      <w:r>
        <w:t xml:space="preserve">SKIN EXPOSURE: Wash affected area with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the victim to fresh air. Closely monitor the victim for signs of respiratory problems, such as</w:t>
      </w:r>
    </w:p>
    <w:p>
      <w:r>
        <w:t xml:space="preserve">difficulty in breathing, coughing, wheezing, or pain. In such cases seek immediate medical assistance.</w:t>
      </w:r>
    </w:p>
    <w:p>
      <w:r>
        <w:t xml:space="preserve">INGESTION: Seek medical assistance immediately. Keep the victim calm. Give the victim water (only if</w:t>
      </w:r>
    </w:p>
    <w:p>
      <w:r>
        <w:t xml:space="preserve">conscious). Induce vomiting only if directed by medical personnel.</w:t>
      </w:r>
    </w:p>
    <w:p>
      <w:r>
        <w:t xml:space="preserve"/>
      </w:r>
    </w:p>
    <w:p>
      <w:r>
        <w:rPr>
          <w:b/>
        </w:rPr>
        <w:t xml:space="preserve">Page 2</w:t>
      </w:r>
    </w:p>
    <w:p>
      <w:r>
        <w:t xml:space="preserve">SECTION 5 Firefighting Measures</w:t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dry powder or foam</w:t>
      </w:r>
    </w:p>
    <w:p>
      <w:r>
        <w:t xml:space="preserve">SPECIAL FIREFIGHTING PROCEDURES: If involved ina fire, fire fighters should be equipped with a NIOSH</w:t>
      </w:r>
    </w:p>
    <w:p>
      <w:r>
        <w:t xml:space="preserve">approved positive pressure self-contained breathing apparatus and full protective clothing.</w:t>
      </w:r>
    </w:p>
    <w:p>
      <w:r>
        <w:t xml:space="preserve">HAZARDOUS COMBUSTION AND DECOMPOSITION PRODUCTS: If involved ina fire this material may</w:t>
      </w:r>
    </w:p>
    <w:p>
      <w:r>
        <w:t xml:space="preserve">emit irritating fumes.</w:t>
      </w:r>
    </w:p>
    <w:p>
      <w:r>
        <w:t xml:space="preserve">UNUSUAL FIRE OR EXPLOSION HAZARDS: Metal nitrates can be oxidizers. Contact with strong reducing</w:t>
      </w:r>
    </w:p>
    <w:p>
      <w:r>
        <w:t xml:space="preserve">agents could lead to fires and/or explosions.</w:t>
      </w:r>
    </w:p>
    <w:p>
      <w:r>
        <w:t xml:space="preserve">SECTION 6 Accidental Release Measures 1</w:t>
      </w:r>
    </w:p>
    <w:p>
      <w:r>
        <w:t xml:space="preserve">SPILL AND LEAD PROCEDURES: Small spills can be mixed with vermiculite or sodium carbonate and swept</w:t>
      </w:r>
    </w:p>
    <w:p>
      <w:r>
        <w:t xml:space="preserve">up.</w:t>
      </w:r>
    </w:p>
    <w:p>
      <w:r>
        <w:t xml:space="preserve">SECTION 7 Handling and Storage</w:t>
      </w:r>
    </w:p>
    <w:p>
      <w:r>
        <w:t xml:space="preserve">HANDLING AND STORAGE: Store material in a tightly sealed container. Keep away from heat and direct</w:t>
      </w:r>
    </w:p>
    <w:p>
      <w:r>
        <w:t xml:space="preserve">sunlight.</w:t>
      </w:r>
    </w:p>
    <w:p>
      <w:r>
        <w:t xml:space="preserve">SECTION 8 Exposure Controls and Personal Protection</w:t>
      </w:r>
    </w:p>
    <w:p>
      <w:r>
        <w:t xml:space="preserve">EYE PROTECTION: Always wear approved safety glasses w/side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Chemical-resistant.</w:t>
      </w:r>
    </w:p>
    <w:p>
      <w:r>
        <w:t xml:space="preserve">VENTILATION: If possible, handle the material in an efficient fume hood.</w:t>
      </w:r>
    </w:p>
    <w:p>
      <w:r>
        <w:t xml:space="preserve">RESPIRATOR: If in form of fine dust and ventilation is not available a respirator should be worn. The use of</w:t>
      </w:r>
    </w:p>
    <w:p>
      <w:r>
        <w:t xml:space="preserve">respirators requires a Respirator Protection Program to be in compliance with 29 CFR 19-10.134.</w:t>
      </w:r>
    </w:p>
    <w:p>
      <w:r>
        <w:t xml:space="preserve">SECTION 9 Physical and Chemical Properties</w:t>
      </w:r>
    </w:p>
    <w:p>
      <w:r>
        <w:t xml:space="preserve">COLOR AND FORM: white xtl.</w:t>
      </w:r>
    </w:p>
    <w:p>
      <w:r>
        <w:t xml:space="preserve">MOLECULAR WEIGHT: 324.93</w:t>
      </w:r>
    </w:p>
    <w:p>
      <w:r>
        <w:t xml:space="preserve">MELTING POINT (DEG. C.): none</w:t>
      </w:r>
    </w:p>
    <w:p>
      <w:r>
        <w:t xml:space="preserve">BOILING POINT: 126°</w:t>
      </w:r>
    </w:p>
    <w:p>
      <w:r>
        <w:t xml:space="preserve">VAPOR PRESSURE: no data</w:t>
      </w:r>
    </w:p>
    <w:p>
      <w:r>
        <w:t xml:space="preserve">SPECIFIC GRAVITY: no data</w:t>
      </w:r>
    </w:p>
    <w:p>
      <w:r>
        <w:t xml:space="preserve">SOLUBILITY IN WATER: 151.19/100cc</w:t>
      </w:r>
    </w:p>
    <w:p>
      <w:r>
        <w:t xml:space="preserve">SECTION 10 Stability and Reactivity</w:t>
      </w:r>
    </w:p>
    <w:p>
      <w:r>
        <w:t xml:space="preserve">STABILITY: hygroscopic</w:t>
      </w:r>
    </w:p>
    <w:p>
      <w:r>
        <w:t xml:space="preserve"/>
      </w:r>
    </w:p>
    <w:p>
      <w:r>
        <w:rPr>
          <w:b/>
        </w:rPr>
        <w:t xml:space="preserve">Page 3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>CONDITIONS TO AVOID: Contact with strong reducing agents or organic matter. Some nitrates can explode if</w:t>
      </w:r>
    </w:p>
    <w:p>
      <w:r>
        <w:t xml:space="preserve">heated to high temperatures.</w:t>
      </w:r>
    </w:p>
    <w:p>
      <w:r>
        <w:t xml:space="preserve"/>
      </w:r>
    </w:p>
    <w:p>
      <w:r>
        <w:t xml:space="preserve">INCOMPATIBILITY: reducing agents, organic matter, phosphorus and sulfur.</w:t>
      </w:r>
    </w:p>
    <w:p>
      <w:r>
        <w:t xml:space="preserve"/>
      </w:r>
    </w:p>
    <w:p>
      <w:r>
        <w:t xml:space="preserve">DECOMPOSITION PRODUCTS: nitrogen oxides and lanthanum salts.</w:t>
      </w:r>
    </w:p>
    <w:p>
      <w:r>
        <w:t xml:space="preserve"/>
      </w:r>
    </w:p>
    <w:p>
      <w:r>
        <w:t xml:space="preserve">SECTION 11 Toxicological Information</w:t>
      </w:r>
    </w:p>
    <w:p>
      <w:r>
        <w:t xml:space="preserve"/>
      </w:r>
    </w:p>
    <w:p>
      <w:r>
        <w:t xml:space="preserve">RTECS DATA: Intraperitoneal (mouse); LD50: 410 mg/kg.</w:t>
      </w:r>
    </w:p>
    <w:p>
      <w:r>
        <w:t xml:space="preserve"/>
      </w:r>
    </w:p>
    <w:p>
      <w:r>
        <w:t xml:space="preserve">MUTAGENIC EFFECTS: no data</w:t>
      </w:r>
    </w:p>
    <w:p>
      <w:r>
        <w:t xml:space="preserve"/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CARCINOGENIC EFFECTS: no data</w:t>
      </w:r>
    </w:p>
    <w:p>
      <w:r>
        <w:t xml:space="preserve"/>
      </w:r>
    </w:p>
    <w:p>
      <w:r>
        <w:t xml:space="preserve">To the best of our knowledge the toxicological effects of this compound have _ not been fully investigated.</w:t>
      </w:r>
    </w:p>
    <w:p>
      <w:r>
        <w:t xml:space="preserve">SECTION 12 Ecological Information</w:t>
      </w:r>
    </w:p>
    <w:p>
      <w:r>
        <w:t xml:space="preserve"/>
      </w:r>
    </w:p>
    <w:p>
      <w:r>
        <w:t xml:space="preserve">ECOLOGICAL INFORMATION: No information available</w:t>
      </w:r>
    </w:p>
    <w:p>
      <w:r>
        <w:t xml:space="preserve"/>
      </w:r>
    </w:p>
    <w:p>
      <w:r>
        <w:t xml:space="preserve">SECTION 13 Disposal Considerations</w:t>
      </w:r>
    </w:p>
    <w:p>
      <w:r>
        <w:t xml:space="preserve"/>
      </w:r>
    </w:p>
    <w:p>
      <w:r>
        <w:t xml:space="preserve">DISPOSAL: Dispose of in according to local state and federal regulations.</w:t>
      </w:r>
    </w:p>
    <w:p>
      <w:r>
        <w:t xml:space="preserve"/>
      </w:r>
    </w:p>
    <w:p>
      <w:r>
        <w:t xml:space="preserve">SECTION 14 Transportation Information</w:t>
      </w:r>
    </w:p>
    <w:p>
      <w:r>
        <w:t xml:space="preserve"/>
      </w:r>
    </w:p>
    <w:p>
      <w:r>
        <w:t xml:space="preserve">Nitrates, inorganic, N.O.S., Class 5.1, UN 1477, PG I</w:t>
      </w:r>
    </w:p>
    <w:p>
      <w:r>
        <w:t xml:space="preserve"/>
      </w:r>
    </w:p>
    <w:p>
      <w:r>
        <w:t xml:space="preserve">SECTION 15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(TITLE 313): Title compound: See Category Code for N511 for reporting.</w:t>
      </w:r>
    </w:p>
    <w:p>
      <w:r>
        <w:t xml:space="preserve"/>
      </w:r>
    </w:p>
    <w:p>
      <w:r>
        <w:t xml:space="preserve">SECTION 16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</w:t>
      </w:r>
    </w:p>
    <w:p>
      <w:r>
        <w:t xml:space="preserve">ProChem, Inc. makes no representation, warranty, or guarantee of any kind with respect to the information in this</w:t>
      </w:r>
    </w:p>
    <w:p>
      <w:r>
        <w:t xml:space="preserve">document or any use of the product based on the information.</w:t>
      </w:r>
    </w:p>
    <w:p>
      <w:r>
        <w:t xml:space="preserve">DATE PREPARED: 06/05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