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Hydroxide Monohydrate, Enriched Lithium Hydroxide Monohydrate SDS</w:t>
      </w:r>
    </w:p>
    <w:p>
      <w:r>
        <w:t xml:space="preserve">Publisher: Neonest AB</w:t>
      </w:r>
    </w:p>
    <w:p>
      <w:r>
        <w:t xml:space="preserve">Source: https://resds.com/document/lithium-7-isotope-sds-li-7-7li-lithium-hydroxide-monohydrate-enriched-lithium-hydroxide-monohydrate-85d916246e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Hydroxide Monohydrate, Enriched Lithium. </w:t>
      </w:r>
    </w:p>
    <w:p>
      <w:r>
        <w:t xml:space="preserve">Molecular weight:   41.96 </w:t>
      </w:r>
    </w:p>
    <w:p>
      <w:r>
        <w:t xml:space="preserve">Chemical formula:   LiOH H 2 O </w:t>
      </w:r>
    </w:p>
    <w:p>
      <w:r>
        <w:t xml:space="preserve">Synonyms:   Lithium hydroxide.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Skin Corrosive (Category 1B)   H314 </w:t>
      </w:r>
    </w:p>
    <w:p>
      <w:r>
        <w:t xml:space="preserve">Eye Damage (Category 1)   H318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2/9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P330 + P331 IF SWALLOWED: Rinse mouth. Do NOT induce vomiting. </w:t>
      </w:r>
    </w:p>
    <w:p>
      <w:r>
        <w:t xml:space="preserve">P303 + P361 + P353 IF ON SKIN (or hair): Take off immediately all contaminated clothing. Rinse skin with water [or</w:t>
      </w:r>
    </w:p>
    <w:p>
      <w:r>
        <w:t xml:space="preserve">shower].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P310 Immediately call a POISON CENTER/doctor.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Lithium hydroxide </w:t>
      </w:r>
    </w:p>
    <w:p>
      <w:r>
        <w:t xml:space="preserve">1310-66-3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Skin Corr. 1B   H314 </w:t>
      </w:r>
    </w:p>
    <w:p>
      <w:r>
        <w:t xml:space="preserve">Eye Dam. 1   H318 603-454-3 </w:t>
      </w:r>
    </w:p>
    <w:p>
      <w:r>
        <w:t xml:space="preserve">For explanation of abbreviations see Section 16. </w:t>
      </w:r>
    </w:p>
    <w:p>
      <w:r>
        <w:t xml:space="preserve">Section 4:   First - 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upper and lower lids intermittently. See a doctor</w:t>
      </w:r>
    </w:p>
    <w:p>
      <w:r>
        <w:t xml:space="preserve">immediately. </w:t>
      </w:r>
    </w:p>
    <w:p>
      <w:r>
        <w:t xml:space="preserve">Skin:   Immediately flush with plenty of water while removing contaminated clothing and/or shoes and thoroughly</w:t>
      </w:r>
    </w:p>
    <w:p>
      <w:r>
        <w:t xml:space="preserve">wash with soap and water. Obtain medical attention. Contact a doctor if necessary. </w:t>
      </w:r>
    </w:p>
    <w:p>
      <w:r>
        <w:t xml:space="preserve">Ingestion:   Rinse mouth with water. Dilute by giving 1 or 2 glasses of water. Do not induce vomiting. Do not give</w:t>
      </w:r>
    </w:p>
    <w:p>
      <w:r>
        <w:t xml:space="preserve">anything by mouth to an unconscious person. See a doctor immediately. </w:t>
      </w:r>
    </w:p>
    <w:p>
      <w:r>
        <w:t xml:space="preserve">Inhalation:   Remove to fresh air. If breathing discomfort occurs and persists, see a doctor. If breathing has stopped,</w:t>
      </w:r>
    </w:p>
    <w:p>
      <w:r>
        <w:t xml:space="preserve">give artificial respiration and see a doctor immediately. </w:t>
      </w:r>
    </w:p>
    <w:p>
      <w:r>
        <w:t xml:space="preserve">Notes to doctor:   This product is corrosive to the skin, eyes and mucous membranes of the respiratory and</w:t>
      </w:r>
    </w:p>
    <w:p>
      <w:r>
        <w:t xml:space="preserve">gastrointestinal tracts. Consideration should be given to gastric lavage, with endotracheal tube in place. Treatment is</w:t>
      </w:r>
    </w:p>
    <w:p>
      <w:r>
        <w:t xml:space="preserve">controlled removal of exposure with symptomatic and supportive care.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3/9 </w:t>
      </w:r>
    </w:p>
    <w:p>
      <w:r>
        <w:t xml:space="preserve">Inhalation:   Corrosive. Extremely destructive to tissues of the mucous membranes and upper respiratory tract.</w:t>
      </w:r>
    </w:p>
    <w:p>
      <w:r>
        <w:t xml:space="preserve">Symptoms may include burning sensation, coughing, wheezing, laryngitis, shortness of breath, headache, nausea and</w:t>
      </w:r>
    </w:p>
    <w:p>
      <w:r>
        <w:t xml:space="preserve">vomiting. Inhalation may be fatal as a result of spasm inflammation and edema of the larynx and bronchi, chemical</w:t>
      </w:r>
    </w:p>
    <w:p>
      <w:r>
        <w:t xml:space="preserve">pneumonitis and pulmonary edema. </w:t>
      </w:r>
    </w:p>
    <w:p>
      <w:r>
        <w:t xml:space="preserve">Ingestion:   Corrosive. Swallowing can cause severe burns of the mouth, throat and stomach, leading to death. Can</w:t>
      </w:r>
    </w:p>
    <w:p>
      <w:r>
        <w:t xml:space="preserve">cause sore throat, vomiting, diarrhoea. In severe cases, lithium can cause apathy, sluggishness, drowsiness, slurred</w:t>
      </w:r>
    </w:p>
    <w:p>
      <w:r>
        <w:t xml:space="preserve">speech, blurred vision, irregular eye movements, weakness, incoordination, lethargy, heart effects, brain effects,</w:t>
      </w:r>
    </w:p>
    <w:p>
      <w:r>
        <w:t xml:space="preserve">ringing in the ears, tremors and muscle twitching, central nervous system damage, kidney effects, thyroid changes,</w:t>
      </w:r>
    </w:p>
    <w:p>
      <w:r>
        <w:t xml:space="preserve">coma, pulmonary edema and renal failure. </w:t>
      </w:r>
    </w:p>
    <w:p>
      <w:r>
        <w:t xml:space="preserve">Skin Contact:   Dermal contact with alkaline corrosives may produce pain, redness, severe irritation or full thickness</w:t>
      </w:r>
    </w:p>
    <w:p>
      <w:r>
        <w:t xml:space="preserve">burns. </w:t>
      </w:r>
    </w:p>
    <w:p>
      <w:r>
        <w:t xml:space="preserve">Eye Contact:   Corrosive. Contact can cause blurred vision, redness, pain and severe tissue burns. </w:t>
      </w:r>
    </w:p>
    <w:p>
      <w:r>
        <w:t xml:space="preserve">Chronic Exposure:   Prolonged skin contact causes dermatitis, deep burns and scarring. Chronic exposure may damage</w:t>
      </w:r>
    </w:p>
    <w:p>
      <w:r>
        <w:t xml:space="preserve">the liver or kidneys and may cause central nervous system depression. </w:t>
      </w:r>
    </w:p>
    <w:p>
      <w:r>
        <w:t xml:space="preserve">Aggravation of Pre-existing Conditions:   Persons with pre-existing skin disorders or eye problems or impaired</w:t>
      </w:r>
    </w:p>
    <w:p>
      <w:r>
        <w:t xml:space="preserve">respiratory function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Limits:   Upper: Not available. Lower: Not available. </w:t>
      </w:r>
    </w:p>
    <w:p>
      <w:r>
        <w:t xml:space="preserve">General Hazards:   None. </w:t>
      </w:r>
    </w:p>
    <w:p>
      <w:r>
        <w:t xml:space="preserve">Extinguishing Media:   Dry chemical, CO 2 , water or regular foam. </w:t>
      </w:r>
    </w:p>
    <w:p>
      <w:r>
        <w:t xml:space="preserve">Hazardous Combustion Products:   Corrosive lithium hydroxide dust. </w:t>
      </w:r>
    </w:p>
    <w:p>
      <w:r>
        <w:t xml:space="preserve">Fire-Fighting Procedure:   Wear full protective clothing and Self-Contained Breathing Apparatus (SCBA) approved for</w:t>
      </w:r>
    </w:p>
    <w:p>
      <w:r>
        <w:t xml:space="preserve">firefighting. This is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Flash Point:   Not applicable. </w:t>
      </w:r>
    </w:p>
    <w:p>
      <w:r>
        <w:t xml:space="preserve">Autoignition Temperature:   Not applicable. </w:t>
      </w:r>
    </w:p>
    <w:p>
      <w:r>
        <w:t xml:space="preserve">Properties Contributing to Flammability:   None. </w:t>
      </w:r>
    </w:p>
    <w:p>
      <w:r>
        <w:t xml:space="preserve">Sensitivity to Static Discharge:   Not applicable. </w:t>
      </w:r>
    </w:p>
    <w:p>
      <w:r>
        <w:t xml:space="preserve">Sensitivity to Impact:   Not applicable.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Keep unnecessary and unprotected people away from area of spill. Wear appropriate</w:t>
      </w:r>
    </w:p>
    <w:p>
      <w:r>
        <w:t xml:space="preserve">personal protective equipment as specified in Section 8. Avoid dust 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 </w:t>
      </w:r>
    </w:p>
    <w:p>
      <w:r>
        <w:t xml:space="preserve">Methods and materials for containment and cleaning up: </w:t>
      </w:r>
    </w:p>
    <w:p>
      <w:r>
        <w:t xml:space="preserve">Sweep up and collect in a suitable transport container.</w:t>
      </w:r>
    </w:p>
    <w:p>
      <w:r>
        <w:rPr>
          <w:b/>
        </w:rPr>
        <w:t xml:space="preserve">Page 4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4/9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get in eyes, on skin or clothing. Avoid breathing dust. Wash thoroughly after handling. </w:t>
      </w:r>
    </w:p>
    <w:p>
      <w:r>
        <w:t xml:space="preserve">Conditions for safe storage, including any incompatibilities: </w:t>
      </w:r>
    </w:p>
    <w:p>
      <w:r>
        <w:t xml:space="preserve">Keep container closed. Store away from acids and water.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STEL (EH40): 1mg/m 3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Respiratory:   Wear a CEN Class P respirator approved for protection against inorganic dusts, when adequate</w:t>
      </w:r>
    </w:p>
    <w:p>
      <w:r>
        <w:t xml:space="preserve">ventilation is not available. </w:t>
      </w:r>
    </w:p>
    <w:p>
      <w:r>
        <w:t xml:space="preserve">Eyes:   Safety glasses or goggles. </w:t>
      </w:r>
    </w:p>
    <w:p>
      <w:r>
        <w:t xml:space="preserve">Gloves:   Nitrile (typical permeation breakthrough time &gt;480 minutes). </w:t>
      </w:r>
    </w:p>
    <w:p>
      <w:r>
        <w:t xml:space="preserve">These glove recommendations should not be used as the absolute basis for glove selection. Actual in-use conditions</w:t>
      </w:r>
    </w:p>
    <w:p>
      <w:r>
        <w:t xml:space="preserve">may vary glove performance from the controlled conditions of laboratory tests. Factors such as concentration and</w:t>
      </w:r>
    </w:p>
    <w:p>
      <w:r>
        <w:t xml:space="preserve">temperature, glove thickness and glove reuse, may affect performance. Other glove requirements, such as length,</w:t>
      </w:r>
    </w:p>
    <w:p>
      <w:r>
        <w:t xml:space="preserve">dexterity, cut, abrasion, puncture and snag resistance, or glove grip need to be considered in making your final</w:t>
      </w:r>
    </w:p>
    <w:p>
      <w:r>
        <w:t xml:space="preserve">selection. </w:t>
      </w:r>
    </w:p>
    <w:p>
      <w:r>
        <w:t xml:space="preserve">Others:   Quick-drench eyewash and safety shower. </w:t>
      </w:r>
    </w:p>
    <w:p>
      <w:r>
        <w:t xml:space="preserve">Section 9: Physical and Chemic al Properties </w:t>
      </w:r>
    </w:p>
    <w:p>
      <w:r>
        <w:t xml:space="preserve">Information on basic physical and chemical properties </w:t>
      </w:r>
    </w:p>
    <w:p>
      <w:r>
        <w:t xml:space="preserve">Appearance (form):   Solid (crystalline).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462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</w:t>
      </w:r>
    </w:p>
    <w:p>
      <w:r>
        <w:rPr>
          <w:b/>
        </w:rPr>
        <w:t xml:space="preserve">Page 5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5/9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216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None. </w:t>
      </w:r>
    </w:p>
    <w:p>
      <w:r>
        <w:t xml:space="preserve">Hazardous polymerization:   Will not occur. </w:t>
      </w:r>
    </w:p>
    <w:p>
      <w:r>
        <w:t xml:space="preserve">Incompatible materials:   Acids, aluminium, zinc. </w:t>
      </w:r>
    </w:p>
    <w:p>
      <w:r>
        <w:t xml:space="preserve">Hazardous decomposition products:   None.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6/9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 rations </w:t>
      </w:r>
    </w:p>
    <w:p>
      <w:r>
        <w:t xml:space="preserve">Product:   Whatever cannot be saved for recovery or recycling should be managed in an appropriate and approved</w:t>
      </w:r>
    </w:p>
    <w:p>
      <w:r>
        <w:t xml:space="preserve">waste disposal facility. Processing, use or contamination of this product may change the waste management options.</w:t>
      </w:r>
    </w:p>
    <w:p>
      <w:r>
        <w:t xml:space="preserve">State and local disposal regulations may differ from federal disposal regulations. Dispose of unused contents in</w:t>
      </w:r>
    </w:p>
    <w:p>
      <w:r>
        <w:t xml:space="preserve">accordance with federal, state and local requirements. </w:t>
      </w:r>
    </w:p>
    <w:p>
      <w:r>
        <w:t xml:space="preserve">Contaminated Packaging : Dispose of container in accordance with local requirements. </w:t>
      </w:r>
    </w:p>
    <w:p>
      <w:r>
        <w:t xml:space="preserve">Section 14: Transport Information </w:t>
      </w:r>
    </w:p>
    <w:p>
      <w:r>
        <w:t xml:space="preserve">UN number:   2680 </w:t>
      </w:r>
    </w:p>
    <w:p>
      <w:r>
        <w:t xml:space="preserve">UN proper shipping name:   LITHIUM HYDROXIDE MONOHYDRATE </w:t>
      </w:r>
    </w:p>
    <w:p>
      <w:r>
        <w:t xml:space="preserve">Transport hazard class:   Class 8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Lithium hydroxide monohydrate / CAS No. 1310-66-3 </w:t>
      </w:r>
    </w:p>
    <w:p>
      <w:r>
        <w:t xml:space="preserve">New Jersey Right to Know Components:   Lithium hydroxide monohydrate / CAS No. 1310-66-3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