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LUIS-1 Lutetium Isotopic Certified Reference Material (calibration solution) LUIS-1 CRM SDS</w:t>
      </w:r>
    </w:p>
    <w:p>
      <w:r>
        <w:t xml:space="preserve">Publisher: National Research Council Canada</w:t>
      </w:r>
    </w:p>
    <w:p>
      <w:r>
        <w:t xml:space="preserve">Source: https://resds.com/document/luis-1-isotopic-certified-reference-material-of-natural-lutetium-en-368903d947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LUIS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>Date of issue: 2019-08-26        Revision date: 2019-08-26        Version: 1.0</w:t>
      </w:r>
    </w:p>
    <w:p>
      <w:r>
        <w:t xml:space="preserve"/>
      </w:r>
    </w:p>
    <w:p>
      <w:r>
        <w:t xml:space="preserve"> SECTION 1: Identification</w:t>
      </w:r>
    </w:p>
    <w:p>
      <w:r>
        <w:t xml:space="preserve"> 1.1.    Product identifier</w:t>
      </w:r>
    </w:p>
    <w:p>
      <w:r>
        <w:t xml:space="preserve">  Product form                                            : Mixture</w:t>
      </w:r>
    </w:p>
    <w:p>
      <w:r>
        <w:t xml:space="preserve">  Product name                                          : LUIS</w:t>
      </w:r>
    </w:p>
    <w:p>
      <w:r>
        <w:t xml:space="preserve">  Product code                                           : Not available</w:t>
      </w:r>
    </w:p>
    <w:p>
      <w:r>
        <w:t xml:space="preserve"/>
      </w:r>
    </w:p>
    <w:p>
      <w:r>
        <w:t xml:space="preserve"> 1.2.    Relevant identified uses of the substance or mixture and uses advised against</w:t>
      </w:r>
    </w:p>
    <w:p>
      <w:r>
        <w:t xml:space="preserve">  Use of the substance/mixture                 : Lutetium isotopic CRM, for laboratory use only</w:t>
      </w:r>
    </w:p>
    <w:p>
      <w:r>
        <w:t xml:space="preserve"/>
      </w:r>
    </w:p>
    <w:p>
      <w:r>
        <w:t xml:space="preserve"> 1.3.    Details of the supplier of the safety data sheet</w:t>
      </w:r>
    </w:p>
    <w:p>
      <w:r>
        <w:t xml:space="preserve">  National Research Council Canada</w:t>
      </w:r>
    </w:p>
    <w:p>
      <w:r>
        <w:t xml:space="preserve">  1200 Montreal Road, Building M12</w:t>
      </w:r>
    </w:p>
    <w:p>
      <w:r>
        <w:t xml:space="preserve">  Ottawa, K1A 0R6 - Canada</w:t>
      </w:r>
    </w:p>
    <w:p>
      <w:r>
        <w:t xml:space="preserve">  T 613-993-2359</w:t>
      </w:r>
    </w:p>
    <w:p>
      <w:r>
        <w:t xml:space="preserve"/>
      </w:r>
    </w:p>
    <w:p>
      <w:r>
        <w:t xml:space="preserve"> 1.4.   Emergency telephone number</w:t>
      </w:r>
    </w:p>
    <w:p>
      <w:r>
        <w:t xml:space="preserve">  Emergency number                                 : CANUTEC 1-613-996-6666</w:t>
      </w:r>
    </w:p>
    <w:p>
      <w:r>
        <w:t xml:space="preserve"/>
      </w:r>
    </w:p>
    <w:p>
      <w:r>
        <w:t xml:space="preserve"> SECTION 2: Hazards identification</w:t>
      </w:r>
    </w:p>
    <w:p>
      <w:r>
        <w:t xml:space="preserve"> 2.1.    Classification of the substance or mixture</w:t>
      </w:r>
    </w:p>
    <w:p>
      <w:r>
        <w:t xml:space="preserve"/>
      </w:r>
    </w:p>
    <w:p>
      <w:r>
        <w:t xml:space="preserve"> GHS classification</w:t>
      </w:r>
    </w:p>
    <w:p>
      <w:r>
        <w:t xml:space="preserve">  Skin Irritation. 2</w:t>
      </w:r>
    </w:p>
    <w:p>
      <w:r>
        <w:t xml:space="preserve">  Eye Irritation. 2A</w:t>
      </w:r>
    </w:p>
    <w:p>
      <w:r>
        <w:t xml:space="preserve"/>
      </w:r>
    </w:p>
    <w:p>
      <w:r>
        <w:t xml:space="preserve"> 2.2.    Label elements</w:t>
      </w:r>
    </w:p>
    <w:p>
      <w:r>
        <w:t xml:space="preserve"> GHS labelling</w:t>
      </w:r>
    </w:p>
    <w:p>
      <w:r>
        <w:t xml:space="preserve">  Hazard pictograms (GHS)                       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GHS07</w:t>
      </w:r>
    </w:p>
    <w:p>
      <w:r>
        <w:t xml:space="preserve">  Signal word (GHS)                                  : Warning</w:t>
      </w:r>
    </w:p>
    <w:p>
      <w:r>
        <w:t xml:space="preserve">  Hazard statements (GHS)                       : Causes skin irritation. Causes serious eye irritation.</w:t>
      </w:r>
    </w:p>
    <w:p>
      <w:r>
        <w:t xml:space="preserve">  Precautionary statements (GHS)            : Wash hands, forearms and face thoroughly after handling. Wear protective</w:t>
      </w:r>
    </w:p>
    <w:p>
      <w:r>
        <w:t xml:space="preserve">                                             gloves/protective clothing/eye protection/face protection. If on skin: Wash</w:t>
      </w:r>
    </w:p>
    <w:p>
      <w:r>
        <w:t xml:space="preserve">                                            with plenty of water. If skin irritation occurs: Get medical advice/attention.</w:t>
      </w:r>
    </w:p>
    <w:p>
      <w:r>
        <w:t xml:space="preserve">                                   Take off contaminated clothing and wash it before reuse. IF IN EYES: Rinse</w:t>
      </w:r>
    </w:p>
    <w:p>
      <w:r>
        <w:t xml:space="preserve">                                            cautiously with water for several minutes. Remove contact lenses, if present</w:t>
      </w:r>
    </w:p>
    <w:p>
      <w:r>
        <w:t xml:space="preserve">                                   and easy to do. Continue rinsing. If eye irritation persists: Get medical</w:t>
      </w:r>
    </w:p>
    <w:p>
      <w:r>
        <w:t xml:space="preserve">                                              advice/attention.</w:t>
      </w:r>
    </w:p>
    <w:p>
      <w:r>
        <w:t xml:space="preserve"/>
      </w:r>
    </w:p>
    <w:p>
      <w:r>
        <w:t xml:space="preserve"> 2.3.    Other hazards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2.4.   Unknown acute toxicity (GHS)</w:t>
      </w:r>
    </w:p>
    <w:p>
      <w:r>
        <w:t xml:space="preserve">  Not applicable</w:t>
      </w:r>
    </w:p>
    <w:p>
      <w:r>
        <w:t xml:space="preserve"/>
      </w:r>
    </w:p>
    <w:p>
      <w:r>
        <w:t xml:space="preserve"> SECTION 3: Composition/information on ingredients</w:t>
      </w:r>
    </w:p>
    <w:p>
      <w:r>
        <w:t xml:space="preserve"> 3.1.   Substances</w:t>
      </w:r>
    </w:p>
    <w:p>
      <w:r>
        <w:t xml:space="preserve"> Not applicable</w:t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 EN (English)                                              1/7</w:t>
      </w:r>
    </w:p>
    <w:p>
      <w:r>
        <w:rPr>
          <w:b/>
        </w:rPr>
        <w:t xml:space="preserve">Page 2</w:t>
      </w:r>
    </w:p>
    <w:p>
      <w:r>
        <w:t xml:space="preserve">LUIS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3.2.    Mixtures</w:t>
      </w:r>
    </w:p>
    <w:p>
      <w:r>
        <w:t xml:space="preserve"/>
      </w:r>
    </w:p>
    <w:p>
      <w:r>
        <w:t xml:space="preserve">  Name                                                         Product identifier    % (by weight)</w:t>
      </w:r>
    </w:p>
    <w:p>
      <w:r>
        <w:t xml:space="preserve">    Nitric acid                                                        (CAS-No.) 7697-37-2      2.0</w:t>
      </w:r>
    </w:p>
    <w:p>
      <w:r>
        <w:t xml:space="preserve">   Lutetium oxide (Lu2O3)                                             (CAS-No.) 12032-20-1     0.1</w:t>
      </w:r>
    </w:p>
    <w:p>
      <w:r>
        <w:t xml:space="preserve"/>
      </w:r>
    </w:p>
    <w:p>
      <w:r>
        <w:t xml:space="preserve"> SECTION 4: First aid measures</w:t>
      </w:r>
    </w:p>
    <w:p>
      <w:r>
        <w:t xml:space="preserve"> 4.1.    Description of first aid measures</w:t>
      </w:r>
    </w:p>
    <w:p>
      <w:r>
        <w:t xml:space="preserve">   First-aid measures after inhalation          :  If breathing is difficult, remove victim to fresh air and keep at rest in a</w:t>
      </w:r>
    </w:p>
    <w:p>
      <w:r>
        <w:t xml:space="preserve">                                              position comfortable for breathing. Get medical advice/attention if you feel</w:t>
      </w:r>
    </w:p>
    <w:p>
      <w:r>
        <w:t xml:space="preserve">                                            unwell.</w:t>
      </w:r>
    </w:p>
    <w:p>
      <w:r>
        <w:t xml:space="preserve">   First-aid measures after skin contact      : IF ON SKIN: Wash with plenty of water. Take off contaminated clothing and</w:t>
      </w:r>
    </w:p>
    <w:p>
      <w:r>
        <w:t xml:space="preserve">                                  wash it before reuse. If skin irritation occurs: Get medical advice/attention.</w:t>
      </w:r>
    </w:p>
    <w:p>
      <w:r>
        <w:t xml:space="preserve">   First-aid measures after eye contact       : IF IN EYES: Rinse cautiously with water for several minutes. Remove</w:t>
      </w:r>
    </w:p>
    <w:p>
      <w:r>
        <w:t xml:space="preserve">                                           contact lenses, if present and easy to do. Continue rinsing. If eye irritation</w:t>
      </w:r>
    </w:p>
    <w:p>
      <w:r>
        <w:t xml:space="preserve">                                               persists: Get medical advice/attention.</w:t>
      </w:r>
    </w:p>
    <w:p>
      <w:r>
        <w:t xml:space="preserve">   First-aid measures after ingestion           :  If swallowed, do NOT induce vomiting unless directed to do so by medical</w:t>
      </w:r>
    </w:p>
    <w:p>
      <w:r>
        <w:t xml:space="preserve">                                          personnel. Never give anything by mouth to an unconscious person. Get</w:t>
      </w:r>
    </w:p>
    <w:p>
      <w:r>
        <w:t xml:space="preserve">                                        medical advice/attention if you feel unwell.</w:t>
      </w:r>
    </w:p>
    <w:p>
      <w:r>
        <w:t xml:space="preserve"/>
      </w:r>
    </w:p>
    <w:p>
      <w:r>
        <w:t xml:space="preserve"> 4.2.   Most important symptoms and effects, both acute and delayed</w:t>
      </w:r>
    </w:p>
    <w:p>
      <w:r>
        <w:t xml:space="preserve">  Symptoms/effects after inhalation           : May cause irritation to the respiratory tract.</w:t>
      </w:r>
    </w:p>
    <w:p>
      <w:r>
        <w:t xml:space="preserve">  Symptoms/effects after skin contact       : Causes skin irritation. Symptoms may include redness, drying, defatting and</w:t>
      </w:r>
    </w:p>
    <w:p>
      <w:r>
        <w:t xml:space="preserve">                                          cracking of the skin.</w:t>
      </w:r>
    </w:p>
    <w:p>
      <w:r>
        <w:t xml:space="preserve">  Symptoms/effects after eye contact        : Causes serious eye irritation. Symptoms may include discomfort or pain,</w:t>
      </w:r>
    </w:p>
    <w:p>
      <w:r>
        <w:t xml:space="preserve">                                      excess blinking and tear production, with marked redness and swelling of</w:t>
      </w:r>
    </w:p>
    <w:p>
      <w:r>
        <w:t xml:space="preserve">                                          the conjunctiva.</w:t>
      </w:r>
    </w:p>
    <w:p>
      <w:r>
        <w:t xml:space="preserve">  Symptoms/effects after ingestion            : May be harmful if swallowed. May cause stomach distress, nausea or</w:t>
      </w:r>
    </w:p>
    <w:p>
      <w:r>
        <w:t xml:space="preserve">                                            vomiting.</w:t>
      </w:r>
    </w:p>
    <w:p>
      <w:r>
        <w:t xml:space="preserve"/>
      </w:r>
    </w:p>
    <w:p>
      <w:r>
        <w:t xml:space="preserve"> 4.3.    Indication of any immediate medical attention and special treatment needed</w:t>
      </w:r>
    </w:p>
    <w:p>
      <w:r>
        <w:t xml:space="preserve"> Symptoms may be delayed. In case of accident or if you feel unwell, seek medical advice immediately (show the label where</w:t>
      </w:r>
    </w:p>
    <w:p>
      <w:r>
        <w:t xml:space="preserve"> possible).</w:t>
      </w:r>
    </w:p>
    <w:p>
      <w:r>
        <w:t xml:space="preserve"/>
      </w:r>
    </w:p>
    <w:p>
      <w:r>
        <w:t xml:space="preserve"> SECTION 5: Firefighting measures</w:t>
      </w:r>
    </w:p>
    <w:p>
      <w:r>
        <w:t xml:space="preserve"> 5.1.    Extinguishing media</w:t>
      </w:r>
    </w:p>
    <w:p>
      <w:r>
        <w:t xml:space="preserve">  Suitable extinguishing media                  : Treat for surrounding material.</w:t>
      </w:r>
    </w:p>
    <w:p>
      <w:r>
        <w:t xml:space="preserve">  Unsuitable extinguishing media              : None known.</w:t>
      </w:r>
    </w:p>
    <w:p>
      <w:r>
        <w:t xml:space="preserve"/>
      </w:r>
    </w:p>
    <w:p>
      <w:r>
        <w:t xml:space="preserve"> 5.2.    Special hazards arising from the substance or mixture</w:t>
      </w:r>
    </w:p>
    <w:p>
      <w:r>
        <w:t xml:space="preserve">  Fire hazard                                              : Products of combustion may include, and are not limited to: oxides of</w:t>
      </w:r>
    </w:p>
    <w:p>
      <w:r>
        <w:t xml:space="preserve">                                         carbon. Oxides of nitrogen.</w:t>
      </w:r>
    </w:p>
    <w:p>
      <w:r>
        <w:t xml:space="preserve"/>
      </w:r>
    </w:p>
    <w:p>
      <w:r>
        <w:t xml:space="preserve"> 5.3.   Advice for firefighters</w:t>
      </w:r>
    </w:p>
    <w:p>
      <w:r>
        <w:t xml:space="preserve">  Protection during firefighting                   : Keep upwind of fire. Wear full fire fighting turn-out gear (full Bunker gear)</w:t>
      </w:r>
    </w:p>
    <w:p>
      <w:r>
        <w:t xml:space="preserve">                                   and respiratory protection (SCBA).</w:t>
      </w:r>
    </w:p>
    <w:p>
      <w:r>
        <w:t xml:space="preserve"/>
      </w:r>
    </w:p>
    <w:p>
      <w:r>
        <w:t xml:space="preserve"> SECTION 6: Accidental release measures</w:t>
      </w:r>
    </w:p>
    <w:p>
      <w:r>
        <w:t xml:space="preserve"> 6.1.    Personal precautions, protective equipment and emergency procedures</w:t>
      </w:r>
    </w:p>
    <w:p>
      <w:r>
        <w:t xml:space="preserve">  General measures                                  : Use personal protection recommended in Section 8. Isolate the hazard area</w:t>
      </w:r>
    </w:p>
    <w:p>
      <w:r>
        <w:t xml:space="preserve">                                   and deny entry to unnecessary and unprotected personnel.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EN (English)                                               2/7</w:t>
      </w:r>
    </w:p>
    <w:p>
      <w:r>
        <w:rPr>
          <w:b/>
        </w:rPr>
        <w:t xml:space="preserve">Page 3</w:t>
      </w:r>
    </w:p>
    <w:p>
      <w:r>
        <w:t xml:space="preserve">LUIS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6.2.   Methods and material for containment and cleaning up</w:t>
      </w:r>
    </w:p>
    <w:p>
      <w:r>
        <w:t xml:space="preserve">  For containment                                      : Absorb and/or contain spill with inert material (sand, vermiculite or other</w:t>
      </w:r>
    </w:p>
    <w:p>
      <w:r>
        <w:t xml:space="preserve">                                           appropriate material), then place in suitable container. Do not flush into</w:t>
      </w:r>
    </w:p>
    <w:p>
      <w:r>
        <w:t xml:space="preserve">                                          surface water or sewer system. Wear recommended personal protective</w:t>
      </w:r>
    </w:p>
    <w:p>
      <w:r>
        <w:t xml:space="preserve">                                        equipment.</w:t>
      </w:r>
    </w:p>
    <w:p>
      <w:r>
        <w:t xml:space="preserve">  Methods for cleaning up                          : Scoop up material and place in a disposal container. Provide ventilation.</w:t>
      </w:r>
    </w:p>
    <w:p>
      <w:r>
        <w:t xml:space="preserve"/>
      </w:r>
    </w:p>
    <w:p>
      <w:r>
        <w:t xml:space="preserve"> 6.3.    Reference to other sections</w:t>
      </w:r>
    </w:p>
    <w:p>
      <w:r>
        <w:t xml:space="preserve"> For further information refer to section 8: "Exposure controls/personal protection".</w:t>
      </w:r>
    </w:p>
    <w:p>
      <w:r>
        <w:t xml:space="preserve"/>
      </w:r>
    </w:p>
    <w:p>
      <w:r>
        <w:t xml:space="preserve"> SECTION 7: Handling and storage</w:t>
      </w:r>
    </w:p>
    <w:p>
      <w:r>
        <w:t xml:space="preserve"> 7.1.    Precautions for safe handling</w:t>
      </w:r>
    </w:p>
    <w:p>
      <w:r>
        <w:t xml:space="preserve">  Precautions for safe handling                 : Avoid contact with skin and eyes. Avoid breathing</w:t>
      </w:r>
    </w:p>
    <w:p>
      <w:r>
        <w:t xml:space="preserve">                                           dust/fume/gas/mist/vapours/spray. Do not swallow. Handle and open</w:t>
      </w:r>
    </w:p>
    <w:p>
      <w:r>
        <w:t xml:space="preserve">                                           container with care. When using do not eat, drink or smoke.</w:t>
      </w:r>
    </w:p>
    <w:p>
      <w:r>
        <w:t xml:space="preserve">  Hygiene measures                                  : Launder contaminated clothing before reuse. Wash hands, forearms and</w:t>
      </w:r>
    </w:p>
    <w:p>
      <w:r>
        <w:t xml:space="preserve">                                          face thoroughly after handling.</w:t>
      </w:r>
    </w:p>
    <w:p>
      <w:r>
        <w:t xml:space="preserve"/>
      </w:r>
    </w:p>
    <w:p>
      <w:r>
        <w:t xml:space="preserve"> 7.2.    Conditions for safe storage, including any incompatibilities</w:t>
      </w:r>
    </w:p>
    <w:p>
      <w:r>
        <w:t xml:space="preserve">  Storage conditions                                  : Keep out of the reach of children. Keep container tightly closed. Store in a</w:t>
      </w:r>
    </w:p>
    <w:p>
      <w:r>
        <w:t xml:space="preserve">                                              well-ventilated place. Keep cool. Keep away from (strong) bases</w:t>
      </w:r>
    </w:p>
    <w:p>
      <w:r>
        <w:t xml:space="preserve"/>
      </w:r>
    </w:p>
    <w:p>
      <w:r>
        <w:t xml:space="preserve"> SECTION 8: Exposure controls/personal protection</w:t>
      </w:r>
    </w:p>
    <w:p>
      <w:r>
        <w:t xml:space="preserve"> 8.1.    Control parameters</w:t>
      </w:r>
    </w:p>
    <w:p>
      <w:r>
        <w:t xml:space="preserve"/>
      </w:r>
    </w:p>
    <w:p>
      <w:r>
        <w:t xml:space="preserve">    Nitric acid (7697-37-2)</w:t>
      </w:r>
    </w:p>
    <w:p>
      <w:r>
        <w:t xml:space="preserve">   ACGIH             ACGIH TWA (ppm)                      2 ppm</w:t>
      </w:r>
    </w:p>
    <w:p>
      <w:r>
        <w:t xml:space="preserve"/>
      </w:r>
    </w:p>
    <w:p>
      <w:r>
        <w:t xml:space="preserve">   ACGIH             ACGIH STEL (ppm)                     4 ppm</w:t>
      </w:r>
    </w:p>
    <w:p>
      <w:r>
        <w:t xml:space="preserve"/>
      </w:r>
    </w:p>
    <w:p>
      <w:r>
        <w:t xml:space="preserve">  OSHA            OSHA PEL (TWA) (mg/m³)                5 mg/m³</w:t>
      </w:r>
    </w:p>
    <w:p>
      <w:r>
        <w:t xml:space="preserve"/>
      </w:r>
    </w:p>
    <w:p>
      <w:r>
        <w:t xml:space="preserve">  OSHA            OSHA PEL (TWA) (ppm)                 2 ppm</w:t>
      </w:r>
    </w:p>
    <w:p>
      <w:r>
        <w:t xml:space="preserve"/>
      </w:r>
    </w:p>
    <w:p>
      <w:r>
        <w:t xml:space="preserve">   IDLH             US IDLH (ppm)                         25 ppm</w:t>
      </w:r>
    </w:p>
    <w:p>
      <w:r>
        <w:t xml:space="preserve"/>
      </w:r>
    </w:p>
    <w:p>
      <w:r>
        <w:t xml:space="preserve">   NIOSH             NIOSH REL (TWA) (mg/m³)               5 mg/m³</w:t>
      </w:r>
    </w:p>
    <w:p>
      <w:r>
        <w:t xml:space="preserve"/>
      </w:r>
    </w:p>
    <w:p>
      <w:r>
        <w:t xml:space="preserve">   NIOSH             NIOSH REL (TWA) (ppm)                2 ppm</w:t>
      </w:r>
    </w:p>
    <w:p>
      <w:r>
        <w:t xml:space="preserve"/>
      </w:r>
    </w:p>
    <w:p>
      <w:r>
        <w:t xml:space="preserve">   NIOSH             NIOSH REL (STEL) (mg/m³)              10 mg/m³</w:t>
      </w:r>
    </w:p>
    <w:p>
      <w:r>
        <w:t xml:space="preserve"/>
      </w:r>
    </w:p>
    <w:p>
      <w:r>
        <w:t xml:space="preserve">   NIOSH             NIOSH REL (STEL) (ppm)                4 ppm</w:t>
      </w:r>
    </w:p>
    <w:p>
      <w:r>
        <w:t xml:space="preserve"/>
      </w:r>
    </w:p>
    <w:p>
      <w:r>
        <w:t xml:space="preserve">   Lutetium oxide (Lu2O3) (12032-20-1)</w:t>
      </w:r>
    </w:p>
    <w:p>
      <w:r>
        <w:t xml:space="preserve">   ACGIH              ACGIH TWA (ppm)                      20 ppm</w:t>
      </w:r>
    </w:p>
    <w:p>
      <w:r>
        <w:t xml:space="preserve"/>
      </w:r>
    </w:p>
    <w:p>
      <w:r>
        <w:t xml:space="preserve">  OSHA             OSHA PEL (TWA) (mg/m³)                70 mg/m³</w:t>
      </w:r>
    </w:p>
    <w:p>
      <w:r>
        <w:t xml:space="preserve"/>
      </w:r>
    </w:p>
    <w:p>
      <w:r>
        <w:t xml:space="preserve">  OSHA             OSHA PEL (TWA) (ppm)                 40 ppm</w:t>
      </w:r>
    </w:p>
    <w:p>
      <w:r>
        <w:t xml:space="preserve"/>
      </w:r>
    </w:p>
    <w:p>
      <w:r>
        <w:t xml:space="preserve">   IDLH              US IDLH (ppm)                         137 ppm</w:t>
      </w:r>
    </w:p>
    <w:p>
      <w:r>
        <w:t xml:space="preserve"/>
      </w:r>
    </w:p>
    <w:p>
      <w:r>
        <w:t xml:space="preserve"> 8.2.   Exposure controls</w:t>
      </w:r>
    </w:p>
    <w:p>
      <w:r>
        <w:t xml:space="preserve">  Appropriate engineering controls            : Use ventilation adequate to keep exposures (airborne levels of dust, fume,</w:t>
      </w:r>
    </w:p>
    <w:p>
      <w:r>
        <w:t xml:space="preserve">                                          vapor, etc.) below recommended exposure limits.</w:t>
      </w:r>
    </w:p>
    <w:p>
      <w:r>
        <w:t xml:space="preserve">  Hand protection                                       : Wear suitable gloves resistant to chemical penetration.</w:t>
      </w:r>
    </w:p>
    <w:p>
      <w:r>
        <w:t xml:space="preserve">  Eye protection                                         : Wear eye/face protection.</w:t>
      </w:r>
    </w:p>
    <w:p>
      <w:r>
        <w:t xml:space="preserve">  Skin and body protection                        : Wear suitable protective clothing.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EN (English)                                               3/7</w:t>
      </w:r>
    </w:p>
    <w:p>
      <w:r>
        <w:rPr>
          <w:b/>
        </w:rPr>
        <w:t xml:space="preserve">Page 4</w:t>
      </w:r>
    </w:p>
    <w:p>
      <w:r>
        <w:t xml:space="preserve">LUIS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 Respiratory protection                             : In case of insufficient ventilation, wear suitable respiratory equipment.</w:t>
      </w:r>
    </w:p>
    <w:p>
      <w:r>
        <w:t xml:space="preserve">                                           Respirator selection must be based on known or anticipated exposure</w:t>
      </w:r>
    </w:p>
    <w:p>
      <w:r>
        <w:t xml:space="preserve">                                                 levels, the hazards of the product and the safe working limits of the selected</w:t>
      </w:r>
    </w:p>
    <w:p>
      <w:r>
        <w:t xml:space="preserve">                                                respirator.</w:t>
      </w:r>
    </w:p>
    <w:p>
      <w:r>
        <w:t xml:space="preserve">  Environmental exposure controls            : Maintain levels below Community environmental protection thresholds.</w:t>
      </w:r>
    </w:p>
    <w:p>
      <w:r>
        <w:t xml:space="preserve">  Other information                                    : Do not eat, smoke or drink where material is handled, processed or stored.</w:t>
      </w:r>
    </w:p>
    <w:p>
      <w:r>
        <w:t xml:space="preserve">                                Wash hands carefully before eating or smoking. Handle according to</w:t>
      </w:r>
    </w:p>
    <w:p>
      <w:r>
        <w:t xml:space="preserve">                                            established industrial hygiene and safety practices.</w:t>
      </w:r>
    </w:p>
    <w:p>
      <w:r>
        <w:t xml:space="preserve"/>
      </w:r>
    </w:p>
    <w:p>
      <w:r>
        <w:t xml:space="preserve"> SECTION 9: Physical and chemical properties</w:t>
      </w:r>
    </w:p>
    <w:p>
      <w:r>
        <w:t xml:space="preserve"> 9.1.    Information on basic physical and chemical properties</w:t>
      </w:r>
    </w:p>
    <w:p>
      <w:r>
        <w:t xml:space="preserve">  Physical state                                           : Liquid</w:t>
      </w:r>
    </w:p>
    <w:p>
      <w:r>
        <w:t xml:space="preserve">  Appearance                                              : Colourless liquid.</w:t>
      </w:r>
    </w:p>
    <w:p>
      <w:r>
        <w:t xml:space="preserve">  Colour                                                       : Colourless</w:t>
      </w:r>
    </w:p>
    <w:p>
      <w:r>
        <w:t xml:space="preserve">  Odour                                                       : No data available</w:t>
      </w:r>
    </w:p>
    <w:p>
      <w:r>
        <w:t xml:space="preserve">  Odour threshold                                        : No data available</w:t>
      </w:r>
    </w:p>
    <w:p>
      <w:r>
        <w:t xml:space="preserve">  pH                                                             : No data available</w:t>
      </w:r>
    </w:p>
    <w:p>
      <w:r>
        <w:t xml:space="preserve">  Melting point                                             : No data available</w:t>
      </w:r>
    </w:p>
    <w:p>
      <w:r>
        <w:t xml:space="preserve">  Freezing point                                           : No data available</w:t>
      </w:r>
    </w:p>
    <w:p>
      <w:r>
        <w:t xml:space="preserve">  Boiling point                                              : No data available</w:t>
      </w:r>
    </w:p>
    <w:p>
      <w:r>
        <w:t xml:space="preserve">  Flash point                                                : No data available</w:t>
      </w:r>
    </w:p>
    <w:p>
      <w:r>
        <w:t xml:space="preserve">  Relative evaporation rate                         : No data available</w:t>
      </w:r>
    </w:p>
    <w:p>
      <w:r>
        <w:t xml:space="preserve">  (butylacetate=1)</w:t>
      </w:r>
    </w:p>
    <w:p>
      <w:r>
        <w:t xml:space="preserve">  Flammability (solid, gas)                           : Not Flammable</w:t>
      </w:r>
    </w:p>
    <w:p>
      <w:r>
        <w:t xml:space="preserve">  Vapour pressure                                       : No data available</w:t>
      </w:r>
    </w:p>
    <w:p>
      <w:r>
        <w:t xml:space="preserve">  Relative vapour density at 20 °C              : No data available</w:t>
      </w:r>
    </w:p>
    <w:p>
      <w:r>
        <w:t xml:space="preserve">  Relative density                                        : No data available</w:t>
      </w:r>
    </w:p>
    <w:p>
      <w:r>
        <w:t xml:space="preserve">   Solubility                                                   : No data available</w:t>
      </w:r>
    </w:p>
    <w:p>
      <w:r>
        <w:t xml:space="preserve">   Partition coefficient n-octanol/water         : No data available</w:t>
      </w:r>
    </w:p>
    <w:p>
      <w:r>
        <w:t xml:space="preserve">  Auto-ignition temperature                         : No data available</w:t>
      </w:r>
    </w:p>
    <w:p>
      <w:r>
        <w:t xml:space="preserve">  Decomposition temperature                     : No data available</w:t>
      </w:r>
    </w:p>
    <w:p>
      <w:r>
        <w:t xml:space="preserve">   Viscosity, kinematic                                  : No data available</w:t>
      </w:r>
    </w:p>
    <w:p>
      <w:r>
        <w:t xml:space="preserve">   Viscosity, dynamic                                    : No data available</w:t>
      </w:r>
    </w:p>
    <w:p>
      <w:r>
        <w:t xml:space="preserve">  Explosive limits                                         : No data available</w:t>
      </w:r>
    </w:p>
    <w:p>
      <w:r>
        <w:t xml:space="preserve">  Explosive properties                                 : No data available</w:t>
      </w:r>
    </w:p>
    <w:p>
      <w:r>
        <w:t xml:space="preserve">  Oxidising properties                                  : No data available</w:t>
      </w:r>
    </w:p>
    <w:p>
      <w:r>
        <w:t xml:space="preserve"/>
      </w:r>
    </w:p>
    <w:p>
      <w:r>
        <w:t xml:space="preserve"> 9.2.    Other information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10: Stability and reactivity</w:t>
      </w:r>
    </w:p>
    <w:p>
      <w:r>
        <w:t xml:space="preserve"> 10.1.   Reactivity</w:t>
      </w:r>
    </w:p>
    <w:p>
      <w:r>
        <w:t xml:space="preserve"> No dangerous reactions known under normal conditions of use.</w:t>
      </w:r>
    </w:p>
    <w:p>
      <w:r>
        <w:t xml:space="preserve"/>
      </w:r>
    </w:p>
    <w:p>
      <w:r>
        <w:t xml:space="preserve"> 10.2.  Chemical stability</w:t>
      </w:r>
    </w:p>
    <w:p>
      <w:r>
        <w:t xml:space="preserve"> Stable under normal conditions.</w:t>
      </w:r>
    </w:p>
    <w:p>
      <w:r>
        <w:t xml:space="preserve"/>
      </w:r>
    </w:p>
    <w:p>
      <w:r>
        <w:t xml:space="preserve"> 10.3.   Possibility of hazardous reactions</w:t>
      </w:r>
    </w:p>
    <w:p>
      <w:r>
        <w:t xml:space="preserve"> No dangerous reactions known under normal conditions of use.</w:t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EN (English)                                               4/7</w:t>
      </w:r>
    </w:p>
    <w:p>
      <w:r>
        <w:rPr>
          <w:b/>
        </w:rPr>
        <w:t xml:space="preserve">Page 5</w:t>
      </w:r>
    </w:p>
    <w:p>
      <w:r>
        <w:t xml:space="preserve">LUIS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10.4.   Conditions to avoid</w:t>
      </w:r>
    </w:p>
    <w:p>
      <w:r>
        <w:t xml:space="preserve"> Heat. Incompatible materials</w:t>
      </w:r>
    </w:p>
    <w:p>
      <w:r>
        <w:t xml:space="preserve"/>
      </w:r>
    </w:p>
    <w:p>
      <w:r>
        <w:t xml:space="preserve"> 10.5.   Incompatible materials</w:t>
      </w:r>
    </w:p>
    <w:p>
      <w:r>
        <w:t xml:space="preserve"> Bases. Reducing agents. Metallic powders. Organic materials.</w:t>
      </w:r>
    </w:p>
    <w:p>
      <w:r>
        <w:t xml:space="preserve"/>
      </w:r>
    </w:p>
    <w:p>
      <w:r>
        <w:t xml:space="preserve"> 10.6.  Hazardous decomposition products</w:t>
      </w:r>
    </w:p>
    <w:p>
      <w:r>
        <w:t xml:space="preserve"> May include, and are not limited to: oxides of carbon. Oxides of nitrogen.</w:t>
      </w:r>
    </w:p>
    <w:p>
      <w:r>
        <w:t xml:space="preserve"/>
      </w:r>
    </w:p>
    <w:p>
      <w:r>
        <w:t xml:space="preserve"> SECTION 11: Toxicological information</w:t>
      </w:r>
    </w:p>
    <w:p>
      <w:r>
        <w:t xml:space="preserve"> 11.1.   Information on toxicological effects</w:t>
      </w:r>
    </w:p>
    <w:p>
      <w:r>
        <w:t xml:space="preserve"/>
      </w:r>
    </w:p>
    <w:p>
      <w:r>
        <w:t xml:space="preserve">  Acute toxicity (oral)                                 : Not classified.</w:t>
      </w:r>
    </w:p>
    <w:p>
      <w:r>
        <w:t xml:space="preserve">  Acute toxicity (dermal)                            : Not classified.</w:t>
      </w:r>
    </w:p>
    <w:p>
      <w:r>
        <w:t xml:space="preserve">  Acute toxicity (inhalation)                        : Not classified.</w:t>
      </w:r>
    </w:p>
    <w:p>
      <w:r>
        <w:t xml:space="preserve"/>
      </w:r>
    </w:p>
    <w:p>
      <w:r>
        <w:t xml:space="preserve">    Nitric acid (7697-37-2)</w:t>
      </w:r>
    </w:p>
    <w:p>
      <w:r>
        <w:t xml:space="preserve">   LC50 inhalation rat                  1610.68 mg/m³</w:t>
      </w:r>
    </w:p>
    <w:p>
      <w:r>
        <w:t xml:space="preserve">   LC50 inhalation rat                 2500 ppm/1h</w:t>
      </w:r>
    </w:p>
    <w:p>
      <w:r>
        <w:t xml:space="preserve"/>
      </w:r>
    </w:p>
    <w:p>
      <w:r>
        <w:t xml:space="preserve">  Skin corrosion/irritation                           : Causes skin irritation.</w:t>
      </w:r>
    </w:p>
    <w:p>
      <w:r>
        <w:t xml:space="preserve">  Serious eye damage/irritation                 : Causes serious eye irritation.</w:t>
      </w:r>
    </w:p>
    <w:p>
      <w:r>
        <w:t xml:space="preserve">  Respiratory or skin sensitisation             : Based on available data, the classification criteria are not met.</w:t>
      </w:r>
    </w:p>
    <w:p>
      <w:r>
        <w:t xml:space="preserve">  Germ cell mutagenicity                           : Based on available data, the classification criteria are not met.</w:t>
      </w:r>
    </w:p>
    <w:p>
      <w:r>
        <w:t xml:space="preserve">  Carcinogenicity                                       : Based on available data, the classification criteria are not met.</w:t>
      </w:r>
    </w:p>
    <w:p>
      <w:r>
        <w:t xml:space="preserve">  Reproductive toxicity                               : Based on available data, the classification criteria are not met.</w:t>
      </w:r>
    </w:p>
    <w:p>
      <w:r>
        <w:t xml:space="preserve">  STOT-single exposure                            : Based on available data, the classification criteria are not met.</w:t>
      </w:r>
    </w:p>
    <w:p>
      <w:r>
        <w:t xml:space="preserve">  STOT-repeated exposure                        : Based on available data, the classification criteria are not met.</w:t>
      </w:r>
    </w:p>
    <w:p>
      <w:r>
        <w:t xml:space="preserve">  Aspiration hazard                                    : Based on available data, the classification criteria are not met.</w:t>
      </w:r>
    </w:p>
    <w:p>
      <w:r>
        <w:t xml:space="preserve">  Symptoms/effects after inhalation           : May cause irritation to the respiratory tract.</w:t>
      </w:r>
    </w:p>
    <w:p>
      <w:r>
        <w:t xml:space="preserve">  Symptoms/effects after skin contact       : Causes skin irritation. Symptoms may include redness, drying, defatting and</w:t>
      </w:r>
    </w:p>
    <w:p>
      <w:r>
        <w:t xml:space="preserve">                                          cracking of the skin.</w:t>
      </w:r>
    </w:p>
    <w:p>
      <w:r>
        <w:t xml:space="preserve">  Symptoms/effects after eye contact        : Causes serious eye irritation. Symptoms may include discomfort or pain,</w:t>
      </w:r>
    </w:p>
    <w:p>
      <w:r>
        <w:t xml:space="preserve">                                      excess blinking and tear production, with marked redness and swelling of</w:t>
      </w:r>
    </w:p>
    <w:p>
      <w:r>
        <w:t xml:space="preserve">                                          the conjunctiva.</w:t>
      </w:r>
    </w:p>
    <w:p>
      <w:r>
        <w:t xml:space="preserve">  Symptoms/effects after ingestion            : May be harmful if swallowed. May cause stomach distress, nausea or</w:t>
      </w:r>
    </w:p>
    <w:p>
      <w:r>
        <w:t xml:space="preserve">                                            vomiting.</w:t>
      </w:r>
    </w:p>
    <w:p>
      <w:r>
        <w:t xml:space="preserve">  Other information                                    : Likely routes of exposure: ingestion, inhalation, skin and eye.</w:t>
      </w:r>
    </w:p>
    <w:p>
      <w:r>
        <w:t xml:space="preserve"/>
      </w:r>
    </w:p>
    <w:p>
      <w:r>
        <w:t xml:space="preserve"> SECTION 12: Ecological information</w:t>
      </w:r>
    </w:p>
    <w:p>
      <w:r>
        <w:t xml:space="preserve"> 12.1.   Toxicity</w:t>
      </w:r>
    </w:p>
    <w:p>
      <w:r>
        <w:t xml:space="preserve">  Ecology - general                                    : May cause long-term adverse effects in the aquatic environment.</w:t>
      </w:r>
    </w:p>
    <w:p>
      <w:r>
        <w:t xml:space="preserve"/>
      </w:r>
    </w:p>
    <w:p>
      <w:r>
        <w:t xml:space="preserve"> 12.2.   Persistence and degradability</w:t>
      </w:r>
    </w:p>
    <w:p>
      <w:r>
        <w:t xml:space="preserve">   LUIS</w:t>
      </w:r>
    </w:p>
    <w:p>
      <w:r>
        <w:t xml:space="preserve">   Persistence and degradability         Not established.</w:t>
      </w:r>
    </w:p>
    <w:p>
      <w:r>
        <w:t xml:space="preserve"> 12.3.   Bioaccumulative potential</w:t>
      </w:r>
    </w:p>
    <w:p>
      <w:r>
        <w:t xml:space="preserve">   LUIS</w:t>
      </w:r>
    </w:p>
    <w:p>
      <w:r>
        <w:t xml:space="preserve">   Bioaccumulative potential             Not established.</w:t>
      </w:r>
    </w:p>
    <w:p>
      <w:r>
        <w:t xml:space="preserve"/>
      </w:r>
    </w:p>
    <w:p>
      <w:r>
        <w:t xml:space="preserve">    Nitric acid (7697-37-2)</w:t>
      </w:r>
    </w:p>
    <w:p>
      <w:r>
        <w:t xml:space="preserve">    Partition coefficient n-octanol/water     -2.3 (at 25 °C)</w:t>
      </w:r>
    </w:p>
    <w:p>
      <w:r>
        <w:t xml:space="preserve"/>
      </w:r>
    </w:p>
    <w:p>
      <w:r>
        <w:t xml:space="preserve">  2019-08-26                          EN (English)                                               5/7</w:t>
      </w:r>
    </w:p>
    <w:p>
      <w:r>
        <w:rPr>
          <w:b/>
        </w:rPr>
        <w:t xml:space="preserve">Page 6</w:t>
      </w:r>
    </w:p>
    <w:p>
      <w:r>
        <w:t xml:space="preserve">LUIS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12.4.   Mobility in soil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12.5.   Other adverse effects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13: Disposal considerations</w:t>
      </w:r>
    </w:p>
    <w:p>
      <w:r>
        <w:t xml:space="preserve"> 13.1.  Waste treatment methods</w:t>
      </w:r>
    </w:p>
    <w:p>
      <w:r>
        <w:t xml:space="preserve">  Product/Packaging disposal                    : This material must be disposed of in accordance with all local, state,</w:t>
      </w:r>
    </w:p>
    <w:p>
      <w:r>
        <w:t xml:space="preserve">  recommendations                          provincial, and federal regulations. The generation of waste should be</w:t>
      </w:r>
    </w:p>
    <w:p>
      <w:r>
        <w:t xml:space="preserve">                                       avoided or minimized wherever possible.</w:t>
      </w:r>
    </w:p>
    <w:p>
      <w:r>
        <w:t xml:space="preserve"/>
      </w:r>
    </w:p>
    <w:p>
      <w:r>
        <w:t xml:space="preserve"> SECTION 14: Transport information</w:t>
      </w:r>
    </w:p>
    <w:p>
      <w:r>
        <w:t xml:space="preserve"/>
      </w:r>
    </w:p>
    <w:p>
      <w:r>
        <w:t xml:space="preserve"> Department of Transportation (DOT) and Transportation of Dangerous Goods (TDG)</w:t>
      </w:r>
    </w:p>
    <w:p>
      <w:r>
        <w:t xml:space="preserve"> In accordance with DOT/TDG</w:t>
      </w:r>
    </w:p>
    <w:p>
      <w:r>
        <w:t xml:space="preserve"> Not regulated for transport</w:t>
      </w:r>
    </w:p>
    <w:p>
      <w:r>
        <w:t xml:space="preserve"/>
      </w:r>
    </w:p>
    <w:p>
      <w:r>
        <w:t xml:space="preserve"> Additional information</w:t>
      </w:r>
    </w:p>
    <w:p>
      <w:r>
        <w:t xml:space="preserve">  Other information                                    : No supplementary information available.</w:t>
      </w:r>
    </w:p>
    <w:p>
      <w:r>
        <w:t xml:space="preserve">  Special transport precautions                 : Do not handle until all safety precautions have been read and understood.</w:t>
      </w:r>
    </w:p>
    <w:p>
      <w:r>
        <w:t xml:space="preserve"/>
      </w:r>
    </w:p>
    <w:p>
      <w:r>
        <w:t xml:space="preserve"> SECTION 15: Regulatory information</w:t>
      </w:r>
    </w:p>
    <w:p>
      <w:r>
        <w:t xml:space="preserve"> 15.1. Federal regulations</w:t>
      </w:r>
    </w:p>
    <w:p>
      <w:r>
        <w:t xml:space="preserve"/>
      </w:r>
    </w:p>
    <w:p>
      <w:r>
        <w:t xml:space="preserve">    All components of this product are listed, or excluded from listing, on the United States Environmental Protection</w:t>
      </w:r>
    </w:p>
    <w:p>
      <w:r>
        <w:t xml:space="preserve">   Agency Toxic Substances Control Act (TSCA) inventory.</w:t>
      </w:r>
    </w:p>
    <w:p>
      <w:r>
        <w:t xml:space="preserve"/>
      </w:r>
    </w:p>
    <w:p>
      <w:r>
        <w:t xml:space="preserve">    All components of this product are listed, or excluded from listing, on the Canadian DSL (Domestic Substances</w:t>
      </w:r>
    </w:p>
    <w:p>
      <w:r>
        <w:t xml:space="preserve">    List) and NDSL (Non-Domestic Substances List) inventories.</w:t>
      </w:r>
    </w:p>
    <w:p>
      <w:r>
        <w:t xml:space="preserve"/>
      </w:r>
    </w:p>
    <w:p>
      <w:r>
        <w:t xml:space="preserve">    Nitric acid (7697-37-2)</w:t>
      </w:r>
    </w:p>
    <w:p>
      <w:r>
        <w:t xml:space="preserve">    Listed on the United States SARA Section 302</w:t>
      </w:r>
    </w:p>
    <w:p>
      <w:r>
        <w:t xml:space="preserve">   Subject to reporting requirements of United States SARA Section 313</w:t>
      </w:r>
    </w:p>
    <w:p>
      <w:r>
        <w:t xml:space="preserve">  CERCLA RQ                      1000 lb</w:t>
      </w:r>
    </w:p>
    <w:p>
      <w:r>
        <w:t xml:space="preserve">  SARA Section 302 Threshold         1000 lb</w:t>
      </w:r>
    </w:p>
    <w:p>
      <w:r>
        <w:t xml:space="preserve">   Planning Quantity (TPQ)</w:t>
      </w:r>
    </w:p>
    <w:p>
      <w:r>
        <w:t xml:space="preserve">  SARA Section 313 - Emission          1.0 %</w:t>
      </w:r>
    </w:p>
    <w:p>
      <w:r>
        <w:t xml:space="preserve">   Reporting</w:t>
      </w:r>
    </w:p>
    <w:p>
      <w:r>
        <w:t xml:space="preserve"/>
      </w:r>
    </w:p>
    <w:p>
      <w:r>
        <w:t xml:space="preserve"> 15.2 US State regulations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16: Other information</w:t>
      </w:r>
    </w:p>
    <w:p>
      <w:r>
        <w:t xml:space="preserve">  Date of issue                                           : 2019-08-26</w:t>
      </w:r>
    </w:p>
    <w:p>
      <w:r>
        <w:t xml:space="preserve">  Revision date                                          : 2019-08-26</w:t>
      </w:r>
    </w:p>
    <w:p>
      <w:r>
        <w:t xml:space="preserve">  Other information                                    : None.</w:t>
      </w:r>
    </w:p>
    <w:p>
      <w:r>
        <w:t xml:space="preserve">  Version #                                                 : 1.0</w:t>
      </w:r>
    </w:p>
    <w:p>
      <w:r>
        <w:t xml:space="preserve">  Prepared by                                             : Nexreg Compliance Inc.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EN (English)                                               6/7</w:t>
      </w:r>
    </w:p>
    <w:p>
      <w:r>
        <w:rPr>
          <w:b/>
        </w:rPr>
        <w:t xml:space="preserve">Page 7</w:t>
      </w:r>
    </w:p>
    <w:p>
      <w:r>
        <w:t xml:space="preserve">LUIS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DISCLAIMER:</w:t>
      </w:r>
    </w:p>
    <w:p>
      <w:r>
        <w:t xml:space="preserve"> The information provided on this Safety Data Sheet is correct to the best of our knowledge, information and belief at the</w:t>
      </w:r>
    </w:p>
    <w:p>
      <w:r>
        <w:t xml:space="preserve"> date of its publication. The information given is designed only as a guide for safe handling, use, processing, storage,</w:t>
      </w:r>
    </w:p>
    <w:p>
      <w:r>
        <w:t xml:space="preserve"> transportation, disposal and release and is not to be considered as a warranty or quality specification. The information</w:t>
      </w:r>
    </w:p>
    <w:p>
      <w:r>
        <w:t xml:space="preserve"> relates only to the specific material designated and may not be valid for such material used in combination with any other</w:t>
      </w:r>
    </w:p>
    <w:p>
      <w:r>
        <w:t xml:space="preserve"> material or in any process, unless specified in the text.</w:t>
      </w:r>
    </w:p>
    <w:p>
      <w:r>
        <w:t xml:space="preserve"/>
      </w:r>
    </w:p>
    <w:p>
      <w:r>
        <w:t xml:space="preserve"> This material is for research and experimental applications only. It is not intended for food, drug, household, agricultural,</w:t>
      </w:r>
    </w:p>
    <w:p>
      <w:r>
        <w:t xml:space="preserve"> or cosmetic use. Its use must be supervised by technically qualified individuals with experience in the handling of</w:t>
      </w:r>
    </w:p>
    <w:p>
      <w:r>
        <w:t xml:space="preserve"> potentially hazardous chemicals. Apart from the solvent in this product (if applicable), the hazardous components present</w:t>
      </w:r>
    </w:p>
    <w:p>
      <w:r>
        <w:t xml:space="preserve"> in the solution are at such low concentrations that exact determination of degree of hazard is not warranted and would be</w:t>
      </w:r>
    </w:p>
    <w:p>
      <w:r>
        <w:t xml:space="preserve"> misleading. We shall not be held liable for any damage resulting from handling or from contact with the above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EN (English)                                               7/7</w:t>
      </w:r>
    </w:p>
    <w:sectPr>
      <w:pgSz w:w="11906" w:h="16838"/>
      <w:pgMar w:top="1134" w:right="1134" w:bottom="1134" w:left="1134"/>
    </w:sectPr>
  </w:body>
</w:document>
</file>