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Lutetium(III) chloride hexahydrate (99.9%-Lu) (REO) 93-7111 SDS</w:t>
      </w:r>
    </w:p>
    <w:p>
      <w:r>
        <w:t xml:space="preserve">Publisher: Strem Chemicals, Inc.</w:t>
      </w:r>
    </w:p>
    <w:p>
      <w:r>
        <w:t xml:space="preserve">Source: https://resds.com/document/lutetium-iii-chloride-hexahydrate-99-9-lu-reo-sds-strem-chemicals-en-ef8d3c153d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Lutetium(III) chloride hexahydrate (99.9%-Lu) (REO)</w:t>
      </w:r>
    </w:p>
    <w:p>
      <w:r>
        <w:t xml:space="preserve"/>
      </w:r>
    </w:p>
    <w:p>
      <w:r>
        <w:t xml:space="preserve">                                · Item number: 93-7111</w:t>
      </w:r>
    </w:p>
    <w:p>
      <w:r>
        <w:t xml:space="preserve">                                · CAS Number:</w:t>
      </w:r>
    </w:p>
    <w:p>
      <w:r>
        <w:t xml:space="preserve">                  15230-79-2</w:t>
      </w:r>
    </w:p>
    <w:p>
      <w:r>
        <w:t xml:space="preserve">                                · EC number:</w:t>
      </w:r>
    </w:p>
    <w:p>
      <w:r>
        <w:t xml:space="preserve">                  233-240-1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Causes skin irritation.</w:t>
      </w:r>
    </w:p>
    <w:p>
      <w:r>
        <w:t xml:space="preserve">                 Eye Irrit. 2 H319 Causes serious eye irritation.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Lutetium(III) chloride hexahydrate (99.9%-Lu)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15230-79-2 Lutetium(III) chloride hexahydrate (99.9%-Lu) (REO)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233-240-1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Lutetium(III) chloride hexahydrate (99.9%-Lu)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precautions are necessary if used correctly.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container tightly sealed.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Respiratory protection: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Lutetium(III) chloride hexahydrate (99.9%-Lu)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  Crystalline</w:t>
      </w:r>
    </w:p>
    <w:p>
      <w:r>
        <w:t xml:space="preserve">                    Colour:                            White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Undetermined.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Lutetium(III) chloride hexahydrate (99.9%-Lu)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</w:t>
      </w:r>
    </w:p>
    <w:p>
      <w:r>
        <w:t xml:space="preserve">                  Causes skin irritation.</w:t>
      </w:r>
    </w:p>
    <w:p>
      <w:r>
        <w:t xml:space="preserve">                                · Serious eye damage/irritation</w:t>
      </w:r>
    </w:p>
    <w:p>
      <w:r>
        <w:t xml:space="preserve">                  Causes serious eye irritation.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 Based on available data, the classification criteria are not met.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Lutetium(III) chloride hexahydrate (99.9%-Lu)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2: Serious eye damage/eye irritation – Category 2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