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Mercury-198 SDS</w:t>
      </w:r>
    </w:p>
    <w:p>
      <w:r>
        <w:t xml:space="preserve">Publisher: Neonest AB</w:t>
      </w:r>
    </w:p>
    <w:p>
      <w:r>
        <w:t xml:space="preserve">Source: https://resds.com/document/mercury-198-isotope-sds-hg-198-198hg-mercury-oxide-enriched-mercury-oxide-deffd4ebed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Mercury Oxide,</w:t>
      </w:r>
    </w:p>
    <w:p>
      <w:r>
        <w:t xml:space="preserve">Enriched Mercury Oxide </w:t>
      </w:r>
    </w:p>
    <w:p>
      <w:r>
        <w:t xml:space="preserve">According to ISO 11014:2010</w:t>
      </w:r>
    </w:p>
    <w:p>
      <w:r>
        <w:t xml:space="preserve">First Print Date: 05-Mar-2015</w:t>
      </w:r>
    </w:p>
    <w:p>
      <w:r>
        <w:t xml:space="preserve">Revision Date: 20-Jan-2020</w:t>
      </w:r>
    </w:p>
    <w:p>
      <w:r>
        <w:t xml:space="preserve">Version: 1.1.1. </w:t>
      </w:r>
    </w:p>
    <w:p>
      <w:r>
        <w:t xml:space="preserve">Safety Data Sheet (SDS) for Mercury Oxide, Enriched Mercury Oxide   https://www.buyisotope.com   Page 1/10 </w:t>
      </w:r>
    </w:p>
    <w:p>
      <w:r>
        <w:t xml:space="preserve">Section 1:  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Mercury Oxide, Enriched Mercury Oxide. </w:t>
      </w:r>
    </w:p>
    <w:p>
      <w:r>
        <w:t xml:space="preserve">Molecular weight:   2 16 .59 </w:t>
      </w:r>
    </w:p>
    <w:p>
      <w:r>
        <w:t xml:space="preserve">Chemical formula:   HgO </w:t>
      </w:r>
    </w:p>
    <w:p>
      <w:r>
        <w:t xml:space="preserve">Synonyms:   Mercury (II) oxide, mercuric oxide red, mercuric oxide yellow.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  –   begär Giftinformation .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Acute Toxicity, Oral (Category 2)   H300 </w:t>
      </w:r>
    </w:p>
    <w:p>
      <w:r>
        <w:t xml:space="preserve">Acute Toxicity, Dermal (Category 1)   H310 </w:t>
      </w:r>
    </w:p>
    <w:p>
      <w:r>
        <w:t xml:space="preserve">Acute Toxicity, Inhalation (Category 2)   H330 </w:t>
      </w:r>
    </w:p>
    <w:p>
      <w:r>
        <w:t xml:space="preserve">STOT RE (Category 2)   H373 </w:t>
      </w:r>
    </w:p>
    <w:p>
      <w:r>
        <w:t xml:space="preserve">Aquatic Acute (Category 1)   H400 </w:t>
      </w:r>
    </w:p>
    <w:p>
      <w:r>
        <w:t xml:space="preserve">Aquatic Chronic (Category 1)   H410 </w:t>
      </w:r>
    </w:p>
    <w:p>
      <w:r>
        <w:t xml:space="preserve">Label elements: </w:t>
      </w:r>
    </w:p>
    <w:p>
      <w:r>
        <w:t xml:space="preserve">Hazard pictograms:</w:t>
      </w:r>
    </w:p>
    <w:p>
      <w:r>
        <w:rPr>
          <w:b/>
        </w:rPr>
        <w:t xml:space="preserve">Page 2</w:t>
      </w:r>
    </w:p>
    <w:p>
      <w:r>
        <w:t xml:space="preserve">Safety Data Sheet for Mercury Oxide,</w:t>
      </w:r>
    </w:p>
    <w:p>
      <w:r>
        <w:t xml:space="preserve">Enriched Mercury Oxide </w:t>
      </w:r>
    </w:p>
    <w:p>
      <w:r>
        <w:t xml:space="preserve">According to ISO 11014:2010</w:t>
      </w:r>
    </w:p>
    <w:p>
      <w:r>
        <w:t xml:space="preserve">First Print Date: 05-Mar-2015</w:t>
      </w:r>
    </w:p>
    <w:p>
      <w:r>
        <w:t xml:space="preserve">Revision Date: 20-Jan-2020</w:t>
      </w:r>
    </w:p>
    <w:p>
      <w:r>
        <w:t xml:space="preserve">Version: 1.1.1. </w:t>
      </w:r>
    </w:p>
    <w:p>
      <w:r>
        <w:t xml:space="preserve">Safety Data Sheet (SDS) for Mercury Oxide, Enriched Mercury Oxide   https://www.buyisotope.com   Page 2/10 </w:t>
      </w:r>
    </w:p>
    <w:p>
      <w:r>
        <w:t xml:space="preserve">Signal Words:   Danger. </w:t>
      </w:r>
    </w:p>
    <w:p>
      <w:r>
        <w:t xml:space="preserve">Hazard Statements: </w:t>
      </w:r>
    </w:p>
    <w:p>
      <w:r>
        <w:t xml:space="preserve">H300 Fatal if swallowed. </w:t>
      </w:r>
    </w:p>
    <w:p>
      <w:r>
        <w:t xml:space="preserve">H310 Fatal in contact with skin. </w:t>
      </w:r>
    </w:p>
    <w:p>
      <w:r>
        <w:t xml:space="preserve">H330 Fatal if inhaled. </w:t>
      </w:r>
    </w:p>
    <w:p>
      <w:r>
        <w:t xml:space="preserve">H373 May cause damage to organs through prolonged or repeated exposure. </w:t>
      </w:r>
    </w:p>
    <w:p>
      <w:r>
        <w:t xml:space="preserve">H400 Very toxic to aquatic life. </w:t>
      </w:r>
    </w:p>
    <w:p>
      <w:r>
        <w:t xml:space="preserve">H410 Very toxic to aquatic life with long lasting effects. </w:t>
      </w:r>
    </w:p>
    <w:p>
      <w:r>
        <w:t xml:space="preserve">Precautionary Statements: </w:t>
      </w:r>
    </w:p>
    <w:p>
      <w:r>
        <w:t xml:space="preserve">P201 Obtain special instructions before use. </w:t>
      </w:r>
    </w:p>
    <w:p>
      <w:r>
        <w:t xml:space="preserve">P202 Do not handle until all safety precautions have been read and understood. </w:t>
      </w:r>
    </w:p>
    <w:p>
      <w:r>
        <w:t xml:space="preserve">P270 Do not eat, drink or smoke when using this product. </w:t>
      </w:r>
    </w:p>
    <w:p>
      <w:r>
        <w:t xml:space="preserve">P271 Use only outdoors or in a well-ventilated area. </w:t>
      </w:r>
    </w:p>
    <w:p>
      <w:r>
        <w:t xml:space="preserve">P273 Avoid release to the environment. </w:t>
      </w:r>
    </w:p>
    <w:p>
      <w:r>
        <w:t xml:space="preserve">P301 + P310 IF SWALLOWED: Immediately call a POISON CENTER/doctor. </w:t>
      </w:r>
    </w:p>
    <w:p>
      <w:r>
        <w:t xml:space="preserve">P302 + P352 IF ON SKIN: Wash with plenty of water. </w:t>
      </w:r>
    </w:p>
    <w:p>
      <w:r>
        <w:t xml:space="preserve">P304 + P340 IF INHALED: Remove person to fresh air and keep comfortable for breathing. </w:t>
      </w:r>
    </w:p>
    <w:p>
      <w:r>
        <w:t xml:space="preserve">P308 + P313 IF exposed or concerned: Get medical advice/attention. </w:t>
      </w:r>
    </w:p>
    <w:p>
      <w:r>
        <w:t xml:space="preserve">P310 Immediately call a POISON CENTER/doctor. </w:t>
      </w:r>
    </w:p>
    <w:p>
      <w:r>
        <w:t xml:space="preserve">P391 Collect spillage. </w:t>
      </w:r>
    </w:p>
    <w:p>
      <w:r>
        <w:t xml:space="preserve">P403 + P233 Store in a well-ventilated place. Keep container tightly closed. </w:t>
      </w:r>
    </w:p>
    <w:p>
      <w:r>
        <w:t xml:space="preserve">P405 Store locked up. </w:t>
      </w:r>
    </w:p>
    <w:p>
      <w:r>
        <w:t xml:space="preserve">Section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 - No.   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Mercury monoxide </w:t>
      </w:r>
    </w:p>
    <w:p>
      <w:r>
        <w:t xml:space="preserve">21908-53-2 </w:t>
      </w:r>
    </w:p>
    <w:p>
      <w:r>
        <w:t xml:space="preserve">&gt;99.9% </w:t>
      </w:r>
    </w:p>
    <w:p>
      <w:r>
        <w:t xml:space="preserve">Acute Tox. 2   H300 </w:t>
      </w:r>
    </w:p>
    <w:p>
      <w:r>
        <w:t xml:space="preserve">Acute Tox. 1   H310 </w:t>
      </w:r>
    </w:p>
    <w:p>
      <w:r>
        <w:t xml:space="preserve">Acute Tox. 2   H330 </w:t>
      </w:r>
    </w:p>
    <w:p>
      <w:r>
        <w:t xml:space="preserve">STOT RE 2   H373</w:t>
      </w:r>
    </w:p>
    <w:p>
      <w:r>
        <w:t xml:space="preserve">Aquatic Acute 1   H400 </w:t>
      </w:r>
    </w:p>
    <w:p>
      <w:r>
        <w:t xml:space="preserve">Aquatic Chronic 1H410 </w:t>
      </w:r>
    </w:p>
    <w:p>
      <w:r>
        <w:t xml:space="preserve">244-654-7 </w:t>
      </w:r>
    </w:p>
    <w:p>
      <w:r>
        <w:t xml:space="preserve">For explanation of abbreviations see Section 16. </w:t>
      </w:r>
    </w:p>
    <w:p>
      <w:r>
        <w:t xml:space="preserve">Section 4: First - Aid Measures </w:t>
      </w:r>
    </w:p>
    <w:p>
      <w:r>
        <w:t xml:space="preserve">Description of first aid measures:</w:t>
      </w:r>
    </w:p>
    <w:p>
      <w:r>
        <w:rPr>
          <w:b/>
        </w:rPr>
        <w:t xml:space="preserve">Page 3</w:t>
      </w:r>
    </w:p>
    <w:p>
      <w:r>
        <w:t xml:space="preserve">Safety Data Sheet for Mercury Oxide,</w:t>
      </w:r>
    </w:p>
    <w:p>
      <w:r>
        <w:t xml:space="preserve">Enriched Mercury Oxide </w:t>
      </w:r>
    </w:p>
    <w:p>
      <w:r>
        <w:t xml:space="preserve">According to ISO 11014:2010</w:t>
      </w:r>
    </w:p>
    <w:p>
      <w:r>
        <w:t xml:space="preserve">First Print Date: 05-Mar-2015</w:t>
      </w:r>
    </w:p>
    <w:p>
      <w:r>
        <w:t xml:space="preserve">Revision Date: 20-Jan-2020</w:t>
      </w:r>
    </w:p>
    <w:p>
      <w:r>
        <w:t xml:space="preserve">Version: 1.1.1. </w:t>
      </w:r>
    </w:p>
    <w:p>
      <w:r>
        <w:t xml:space="preserve">Safety Data Sheet (SDS) for Mercury Oxide, Enriched Mercury Oxide   https://www.buyisotope.com   Page 3/10 </w:t>
      </w:r>
    </w:p>
    <w:p>
      <w:r>
        <w:t xml:space="preserve">Inhalation Exposure:   Remove to fresh air. If not breathing, give artificial respiration. If breathing is difficult, give</w:t>
      </w:r>
    </w:p>
    <w:p>
      <w:r>
        <w:t xml:space="preserve">oxygen. Get medical attention immediately. </w:t>
      </w:r>
    </w:p>
    <w:p>
      <w:r>
        <w:t xml:space="preserve">Oral Exposure:   Induce vomiting immediately as directed by medical personnel. Never give anything by mouth to an</w:t>
      </w:r>
    </w:p>
    <w:p>
      <w:r>
        <w:t xml:space="preserve">unconscious person. Get medical attention immediately. </w:t>
      </w:r>
    </w:p>
    <w:p>
      <w:r>
        <w:t xml:space="preserve">Skin Exposure:   Immediately flush skin with plenty of water for at least 15 minutes while removing contaminated</w:t>
      </w:r>
    </w:p>
    <w:p>
      <w:r>
        <w:t xml:space="preserve">clothing and shoes. Get medical attention immediately. Wash clothing and shoes thoroughly before reuse. </w:t>
      </w:r>
    </w:p>
    <w:p>
      <w:r>
        <w:t xml:space="preserve">Eye Contact:   Immediately flush eyes with plenty of water for at least 15 minutes, lifting lower and upper eyelids</w:t>
      </w:r>
    </w:p>
    <w:p>
      <w:r>
        <w:t xml:space="preserve">occasionally. Get medical attention immediately. </w:t>
      </w:r>
    </w:p>
    <w:p>
      <w:r>
        <w:t xml:space="preserve">Most important symptoms and effects, both acute and delayed: </w:t>
      </w:r>
    </w:p>
    <w:p>
      <w:r>
        <w:t xml:space="preserve">Inhalation:   Causes irritation to the respiratory tract. Symptoms include sore throat, coughing, pain, tightness in chest,</w:t>
      </w:r>
    </w:p>
    <w:p>
      <w:r>
        <w:t xml:space="preserve">breathing difficulties, shortness of breath and headache. Pneumonitis may develop. Can be absorbed through</w:t>
      </w:r>
    </w:p>
    <w:p>
      <w:r>
        <w:t xml:space="preserve">inhalation with symptoms to parallel ingestion. </w:t>
      </w:r>
    </w:p>
    <w:p>
      <w:r>
        <w:t xml:space="preserve">Ingestion:   Highly Toxic! Average lethal dose for inorganic mercury salts is about 1 gram. May cause burning of the</w:t>
      </w:r>
    </w:p>
    <w:p>
      <w:r>
        <w:t xml:space="preserve">mouth and pharynx, abdominal pain, vomiting, corrosive ulceration, bloody diarrhoea. May be followed by a rapid and</w:t>
      </w:r>
    </w:p>
    <w:p>
      <w:r>
        <w:t xml:space="preserve">weak pulse, shallow breathing, paleness, exhaustion, central nervous system problems, tremors and collapse. Delayed</w:t>
      </w:r>
    </w:p>
    <w:p>
      <w:r>
        <w:t xml:space="preserve">death may occur from renal failure. </w:t>
      </w:r>
    </w:p>
    <w:p>
      <w:r>
        <w:t xml:space="preserve">Skin Contact:   Causes irritation. Symptoms include redness and pain. May cause burns. May cause sensitization. Can be</w:t>
      </w:r>
    </w:p>
    <w:p>
      <w:r>
        <w:t xml:space="preserve">absorbed through the skin with symptoms to parallel those of ingestion. </w:t>
      </w:r>
    </w:p>
    <w:p>
      <w:r>
        <w:t xml:space="preserve">Eye Contact:   Causes irritation and burns to eyes. Symptoms include redness, pain, blurred vision; may cause serious</w:t>
      </w:r>
    </w:p>
    <w:p>
      <w:r>
        <w:t xml:space="preserve">and permanent eye damage. </w:t>
      </w:r>
    </w:p>
    <w:p>
      <w:r>
        <w:t xml:space="preserve">Chronic Exposure:   Chronic exposure through any route can produce central nervous system damage. May cause</w:t>
      </w:r>
    </w:p>
    <w:p>
      <w:r>
        <w:t xml:space="preserve">muscle tremors, personality and behaviour changes, memory loss, metallic taste, loosening of the teeth, digestive</w:t>
      </w:r>
    </w:p>
    <w:p>
      <w:r>
        <w:t xml:space="preserve">disorders, skin rashes, brain damage and kidney damage. Can cause skin allergies and can accumulate in the body.</w:t>
      </w:r>
    </w:p>
    <w:p>
      <w:r>
        <w:t xml:space="preserve">Repeated skin contact can cause the skin to turn grey in colour. Not a known reproductive hazard, but related mercury</w:t>
      </w:r>
    </w:p>
    <w:p>
      <w:r>
        <w:t xml:space="preserve">compounds can damage the developing foetus and can decrease fertility in males and females. </w:t>
      </w:r>
    </w:p>
    <w:p>
      <w:r>
        <w:t xml:space="preserve">Aggravation of Pre-existing Conditions:   Persons with nervous disorders, or impaired kidney or respiratory function, or</w:t>
      </w:r>
    </w:p>
    <w:p>
      <w:r>
        <w:t xml:space="preserve">a history of allergies or a known sensitization to mercury, may be more susceptible to the effects of the substance. </w:t>
      </w:r>
    </w:p>
    <w:p>
      <w:r>
        <w:t xml:space="preserve">Section 5: Fire - Fighting Measures </w:t>
      </w:r>
    </w:p>
    <w:p>
      <w:r>
        <w:t xml:space="preserve">Extinguisher media: </w:t>
      </w:r>
    </w:p>
    <w:p>
      <w:r>
        <w:t xml:space="preserve">Fire:   Substance is a strong oxidizer, and its heat of reaction with reducing agents or combustibles may cause ignition.</w:t>
      </w:r>
    </w:p>
    <w:p>
      <w:r>
        <w:t xml:space="preserve">Upon heating it decomposes to form oxygen, which increases the flammability of combustibles. </w:t>
      </w:r>
    </w:p>
    <w:p>
      <w:r>
        <w:t xml:space="preserve">Explosion:   Not considered an explosion hazard. </w:t>
      </w:r>
    </w:p>
    <w:p>
      <w:r>
        <w:t xml:space="preserve">Suitable Extinguishing Media:   Use any means suitable for extinguishing surrounding fire. Do not allow water runoff to</w:t>
      </w:r>
    </w:p>
    <w:p>
      <w:r>
        <w:t xml:space="preserve">enter sewers or waterways. </w:t>
      </w:r>
    </w:p>
    <w:p>
      <w:r>
        <w:t xml:space="preserve">Special Information:   In the event of a fire, wear full protective clothing and NIOSH-approved self-contained breathing</w:t>
      </w:r>
    </w:p>
    <w:p>
      <w:r>
        <w:t xml:space="preserve">apparatus with full face piece operated in the pressure-demand or other positive-pressure mode. </w:t>
      </w:r>
    </w:p>
    <w:p>
      <w:r>
        <w:t xml:space="preserve">Section 6: Accidental Release Measures </w:t>
      </w:r>
    </w:p>
    <w:p>
      <w:r>
        <w:t xml:space="preserve">Personal precautions, protective equipment and emergency procedures: </w:t>
      </w:r>
    </w:p>
    <w:p>
      <w:r>
        <w:t xml:space="preserve">Ventilate area of leak or spill. Wear appropriate personal protective equipment as specified in Section 8. Avoid dust</w:t>
      </w:r>
    </w:p>
    <w:p>
      <w:r>
        <w:t xml:space="preserve">formation. Avoid breathing vapours, mist or gas. </w:t>
      </w:r>
    </w:p>
    <w:p>
      <w:r>
        <w:t xml:space="preserve">Environmental precautions:   Prevent further leakage or spillage if safe to do so. Do not let product enter drains.</w:t>
      </w:r>
    </w:p>
    <w:p>
      <w:r>
        <w:t xml:space="preserve">Discharge into the environment must be avoided.</w:t>
      </w:r>
    </w:p>
    <w:p>
      <w:r>
        <w:rPr>
          <w:b/>
        </w:rPr>
        <w:t xml:space="preserve">Page 4</w:t>
      </w:r>
    </w:p>
    <w:p>
      <w:r>
        <w:t xml:space="preserve">Safety Data Sheet for Mercury Oxide,</w:t>
      </w:r>
    </w:p>
    <w:p>
      <w:r>
        <w:t xml:space="preserve">Enriched Mercury Oxide </w:t>
      </w:r>
    </w:p>
    <w:p>
      <w:r>
        <w:t xml:space="preserve">According to ISO 11014:2010</w:t>
      </w:r>
    </w:p>
    <w:p>
      <w:r>
        <w:t xml:space="preserve">First Print Date: 05-Mar-2015</w:t>
      </w:r>
    </w:p>
    <w:p>
      <w:r>
        <w:t xml:space="preserve">Revision Date: 20-Jan-2020</w:t>
      </w:r>
    </w:p>
    <w:p>
      <w:r>
        <w:t xml:space="preserve">Version: 1.1.1. </w:t>
      </w:r>
    </w:p>
    <w:p>
      <w:r>
        <w:t xml:space="preserve">Safety Data Sheet (SDS) for Mercury Oxide, Enriched Mercury Oxide   https://www.buyisotope.com   Page 4/10 </w:t>
      </w:r>
    </w:p>
    <w:p>
      <w:r>
        <w:t xml:space="preserve">Methods and materials for containment and cleaning up: </w:t>
      </w:r>
    </w:p>
    <w:p>
      <w:r>
        <w:t xml:space="preserve">Pick up and place in a suitable container for reclamation or disposal in a method that does not generate dust. Do not</w:t>
      </w:r>
    </w:p>
    <w:p>
      <w:r>
        <w:t xml:space="preserve">sweep. Damp mop any residue. </w:t>
      </w:r>
    </w:p>
    <w:p>
      <w:r>
        <w:t xml:space="preserve">Section 7: Handling and Storage </w:t>
      </w:r>
    </w:p>
    <w:p>
      <w:r>
        <w:t xml:space="preserve">Precautions for safe handling: </w:t>
      </w:r>
    </w:p>
    <w:p>
      <w:r>
        <w:t xml:space="preserve">Handling:   Follow strict hygiene practices. Containers of this material may be hazardous when empty since they retain</w:t>
      </w:r>
    </w:p>
    <w:p>
      <w:r>
        <w:t xml:space="preserve">product residues (dust, solids); observe all warnings and precautions listed for the product. Avoid contact with skin</w:t>
      </w:r>
    </w:p>
    <w:p>
      <w:r>
        <w:t xml:space="preserve">and eyes. Avoid formation of dust and aerosols. Provide appropriate exhaust ventilation at places where dust is</w:t>
      </w:r>
    </w:p>
    <w:p>
      <w:r>
        <w:t xml:space="preserve">formed. </w:t>
      </w:r>
    </w:p>
    <w:p>
      <w:r>
        <w:t xml:space="preserve">Conditions for safe storage, including any incompatibilities: </w:t>
      </w:r>
    </w:p>
    <w:p>
      <w:r>
        <w:t xml:space="preserve">Keep in a tightly closed container, stored in a cool, dry, ventilated area. Protect against physical damage and moisture.</w:t>
      </w:r>
    </w:p>
    <w:p>
      <w:r>
        <w:t xml:space="preserve">Isolate from any source of heat or ignition. Avoid storage on wood floors. Separate from incompatibles, combustibles,</w:t>
      </w:r>
    </w:p>
    <w:p>
      <w:r>
        <w:t xml:space="preserve">organic or other readily oxidizable materials. Isolate from any source of heat or ignition. Do not use or store on porous </w:t>
      </w:r>
    </w:p>
    <w:p>
      <w:r>
        <w:t xml:space="preserve">work surfaces (wood, unsealed concrete, etc.). Protect from light. </w:t>
      </w:r>
    </w:p>
    <w:p>
      <w:r>
        <w:t xml:space="preserve">Section 8: Exposure Controls/ Personal Protection </w:t>
      </w:r>
    </w:p>
    <w:p>
      <w:r>
        <w:t xml:space="preserve">Control parameters: </w:t>
      </w:r>
    </w:p>
    <w:p>
      <w:r>
        <w:t xml:space="preserve">Occupational exposure limits: </w:t>
      </w:r>
    </w:p>
    <w:p>
      <w:r>
        <w:t xml:space="preserve">OSHA Acceptable Ceiling Concentration   Mercury and mercury compounds: 0.1 mg/m 3   (TWA), skin. </w:t>
      </w:r>
    </w:p>
    <w:p>
      <w:r>
        <w:t xml:space="preserve">ACGIH Threshold Limit Value (TLV)   Inorganic and metallic mercury, as Hg: 0.025 mg/m 3   (TWA) skin, A4 not </w:t>
      </w:r>
    </w:p>
    <w:p>
      <w:r>
        <w:t xml:space="preserve">classifiable as a human carcinogen. </w:t>
      </w:r>
    </w:p>
    <w:p>
      <w:r>
        <w:t xml:space="preserve">ACGIH Biological Exposure Indices   Total inorganic mercury in urine (preshift): 35 ug/g creatinine; total</w:t>
      </w:r>
    </w:p>
    <w:p>
      <w:r>
        <w:t xml:space="preserve">inorganic mercury in blood (end of shift): 15 ug/l. </w:t>
      </w:r>
    </w:p>
    <w:p>
      <w:r>
        <w:t xml:space="preserve">Exposure controls: </w:t>
      </w:r>
    </w:p>
    <w:p>
      <w:r>
        <w:t xml:space="preserve">Appropriate engineering controls:   A system of local and/or general exhaust is recommended to keep employee</w:t>
      </w:r>
    </w:p>
    <w:p>
      <w:r>
        <w:t xml:space="preserve">exposures below the Airborne Exposure Limits. Local exhaust ventilation is generally preferred because it can control</w:t>
      </w:r>
    </w:p>
    <w:p>
      <w:r>
        <w:t xml:space="preserve">the emissions of the contaminant at its source, preventing dispersion of it into the general work area. </w:t>
      </w:r>
    </w:p>
    <w:p>
      <w:r>
        <w:t xml:space="preserve">Individual protection measures, such as personal protective equipment: </w:t>
      </w:r>
    </w:p>
    <w:p>
      <w:r>
        <w:t xml:space="preserve">Personal Respirators:   If the exposure limit is exceeded and engineering controls are not feasible, a NIOSH-approved</w:t>
      </w:r>
    </w:p>
    <w:p>
      <w:r>
        <w:t xml:space="preserve">full facepiece particulate respirator (NIOSH-type N100 filters) may be worn for up to 50 times the exposure limit or </w:t>
      </w:r>
    </w:p>
    <w:p>
      <w:r>
        <w:t xml:space="preserve">the maximum use concentration specified by the appropriate regulatory agency or respirator supplier, whichever is</w:t>
      </w:r>
    </w:p>
    <w:p>
      <w:r>
        <w:t xml:space="preserve">lowest. If oil particles (e.g. lubricants, cutting fluids. glycerine, etc.) are present, use a NIOSH-type R or P filter. For</w:t>
      </w:r>
    </w:p>
    <w:p>
      <w:r>
        <w:t xml:space="preserve">emergencies or instances where the exposure levels are not known, use a full-facepiece positive-pressure, air-supplied</w:t>
      </w:r>
    </w:p>
    <w:p>
      <w:r>
        <w:t xml:space="preserve">respirator. WARNING: Air-purifying respirators do not protect workers in oxygen deficient atmospheres. </w:t>
      </w:r>
    </w:p>
    <w:p>
      <w:r>
        <w:t xml:space="preserve">Skin Protection:   Wear impervious protective clothing, including boots, gloves, lab coat, apron or coveralls, as</w:t>
      </w:r>
    </w:p>
    <w:p>
      <w:r>
        <w:t xml:space="preserve">appropriate, to prevent skin contact. </w:t>
      </w:r>
    </w:p>
    <w:p>
      <w:r>
        <w:t xml:space="preserve">Eye Protection:   Use chemical safety goggles and/or full-face shield where dusting or splashing of solutions is possible.</w:t>
      </w:r>
    </w:p>
    <w:p>
      <w:r>
        <w:t xml:space="preserve">Maintain eye wash fountain and quick drench facilities in work area.</w:t>
      </w:r>
    </w:p>
    <w:p>
      <w:r>
        <w:rPr>
          <w:b/>
        </w:rPr>
        <w:t xml:space="preserve">Page 5</w:t>
      </w:r>
    </w:p>
    <w:p>
      <w:r>
        <w:t xml:space="preserve">Safety Data Sheet for Mercury Oxide,</w:t>
      </w:r>
    </w:p>
    <w:p>
      <w:r>
        <w:t xml:space="preserve">Enriched Mercury Oxide </w:t>
      </w:r>
    </w:p>
    <w:p>
      <w:r>
        <w:t xml:space="preserve">According to ISO 11014:2010</w:t>
      </w:r>
    </w:p>
    <w:p>
      <w:r>
        <w:t xml:space="preserve">First Print Date: 05-Mar-2015</w:t>
      </w:r>
    </w:p>
    <w:p>
      <w:r>
        <w:t xml:space="preserve">Revision Date: 20-Jan-2020</w:t>
      </w:r>
    </w:p>
    <w:p>
      <w:r>
        <w:t xml:space="preserve">Version: 1.1.1. </w:t>
      </w:r>
    </w:p>
    <w:p>
      <w:r>
        <w:t xml:space="preserve">Safety Data Sheet (SDS) for Mercury Oxide, Enriched Mercury Oxide   https://www.buyisotope.com   Page 5/10 </w:t>
      </w:r>
    </w:p>
    <w:p>
      <w:r>
        <w:t xml:space="preserve">Section 9: Physical and Chemical Properties </w:t>
      </w:r>
    </w:p>
    <w:p>
      <w:r>
        <w:t xml:space="preserve">Information on basic physical and chemical properties </w:t>
      </w:r>
    </w:p>
    <w:p>
      <w:r>
        <w:t xml:space="preserve">Appearance (form):   Solid (powder). </w:t>
      </w:r>
    </w:p>
    <w:p>
      <w:r>
        <w:t xml:space="preserve">Colour:   Orange-red / orange-yellow. </w:t>
      </w:r>
    </w:p>
    <w:p>
      <w:r>
        <w:t xml:space="preserve">Odour:   Odourless. </w:t>
      </w:r>
    </w:p>
    <w:p>
      <w:r>
        <w:t xml:space="preserve">Odour threshold:   No data available. </w:t>
      </w:r>
    </w:p>
    <w:p>
      <w:r>
        <w:t xml:space="preserve">pH (concentration):   Not applicable. </w:t>
      </w:r>
    </w:p>
    <w:p>
      <w:r>
        <w:t xml:space="preserve">Melting point/range (° C):   500   °C </w:t>
      </w:r>
    </w:p>
    <w:p>
      <w:r>
        <w:t xml:space="preserve">Boiling point/range (° C):   Not applicable. </w:t>
      </w:r>
    </w:p>
    <w:p>
      <w:r>
        <w:t xml:space="preserve">Flash point (° C):   No data available. </w:t>
      </w:r>
    </w:p>
    <w:p>
      <w:r>
        <w:t xml:space="preserve">Evaporation rate:   0.6 </w:t>
      </w:r>
    </w:p>
    <w:p>
      <w:r>
        <w:t xml:space="preserve">Flammability (solid, gas):   Non-flammable. </w:t>
      </w:r>
    </w:p>
    <w:p>
      <w:r>
        <w:t xml:space="preserve">Ignition temperature (° C):   No data available. </w:t>
      </w:r>
    </w:p>
    <w:p>
      <w:r>
        <w:t xml:space="preserve">Upper/lower flammability/explosive limits:   No data available. </w:t>
      </w:r>
    </w:p>
    <w:p>
      <w:r>
        <w:t xml:space="preserve">Vapour pressure (20   ° C):   No data available. </w:t>
      </w:r>
    </w:p>
    <w:p>
      <w:r>
        <w:t xml:space="preserve">Vapour density:   No data available. </w:t>
      </w:r>
    </w:p>
    <w:p>
      <w:r>
        <w:t xml:space="preserve">Relative densi ty (25 ° C):   11.14 </w:t>
      </w:r>
    </w:p>
    <w:p>
      <w:r>
        <w:t xml:space="preserve">Water solubility (g/L ) at 20 ° C:   Insoluble. </w:t>
      </w:r>
    </w:p>
    <w:p>
      <w:r>
        <w:t xml:space="preserve">n-Octanol/Water partition coefficient : No data available. </w:t>
      </w:r>
    </w:p>
    <w:p>
      <w:r>
        <w:t xml:space="preserve">Auto-ignition temperature:   No data available.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 </w:t>
      </w:r>
    </w:p>
    <w:p>
      <w:r>
        <w:t xml:space="preserve">Section 10: Stability and Reactivity </w:t>
      </w:r>
    </w:p>
    <w:p>
      <w:r>
        <w:t xml:space="preserve">Reactivity &amp; Chemical stability:   Stable under ordinary conditions of use and storage. Decomposes on exposure to light</w:t>
      </w:r>
    </w:p>
    <w:p>
      <w:r>
        <w:t xml:space="preserve">into mercury and oxygen. </w:t>
      </w:r>
    </w:p>
    <w:p>
      <w:r>
        <w:t xml:space="preserve">Conditions to avoid:   Light, heat, incompatibles. </w:t>
      </w:r>
    </w:p>
    <w:p>
      <w:r>
        <w:t xml:space="preserve">Incompatible materials to avoid:   Reacts with reducing materials. Incompatible with chlorine, hydrazine hydrate,</w:t>
      </w:r>
    </w:p>
    <w:p>
      <w:r>
        <w:t xml:space="preserve">hydrogen peroxide, hydrogen trisulfide, hypophosphorous acid, iodine plus methanol plus ethanol, magnesium,</w:t>
      </w:r>
    </w:p>
    <w:p>
      <w:r>
        <w:t xml:space="preserve">phosphorus, phospham, sodium potassium alloy, sulphur, acetyl nitrate, butadiene, hydrocarbons, sulphur chloride,</w:t>
      </w:r>
    </w:p>
    <w:p>
      <w:r>
        <w:t xml:space="preserve">methanethiol. </w:t>
      </w:r>
    </w:p>
    <w:p>
      <w:r>
        <w:t xml:space="preserve">Hazardous Decomposition Products:   Emits toxic mercury vapours. </w:t>
      </w:r>
    </w:p>
    <w:p>
      <w:r>
        <w:t xml:space="preserve">Hazardous Polymerization:   This substance does not polymerize. </w:t>
      </w:r>
    </w:p>
    <w:p>
      <w:r>
        <w:t xml:space="preserve">Se ction 11: Toxicological Information </w:t>
      </w:r>
    </w:p>
    <w:p>
      <w:r>
        <w:t xml:space="preserve">Information on toxicological effects: </w:t>
      </w:r>
    </w:p>
    <w:p>
      <w:r>
        <w:t xml:space="preserve">Fatal if swallowed, in contact with skin, or inhaled. </w:t>
      </w:r>
    </w:p>
    <w:p>
      <w:r>
        <w:t xml:space="preserve">Classification according to GHS (1272/2008/EG, CLP) </w:t>
      </w:r>
    </w:p>
    <w:p>
      <w:r>
        <w:t xml:space="preserve">Skin corrosion/irritation: </w:t>
      </w:r>
    </w:p>
    <w:p>
      <w:r>
        <w:t xml:space="preserve">Not classified based on available information. </w:t>
      </w:r>
    </w:p>
    <w:p>
      <w:r>
        <w:t xml:space="preserve">Serious eye damage/eye irritation:</w:t>
      </w:r>
    </w:p>
    <w:p>
      <w:r>
        <w:rPr>
          <w:b/>
        </w:rPr>
        <w:t xml:space="preserve">Page 6</w:t>
      </w:r>
    </w:p>
    <w:p>
      <w:r>
        <w:t xml:space="preserve">Safety Data Sheet for Mercury Oxide,</w:t>
      </w:r>
    </w:p>
    <w:p>
      <w:r>
        <w:t xml:space="preserve">Enriched Mercury Oxide </w:t>
      </w:r>
    </w:p>
    <w:p>
      <w:r>
        <w:t xml:space="preserve">According to ISO 11014:2010</w:t>
      </w:r>
    </w:p>
    <w:p>
      <w:r>
        <w:t xml:space="preserve">First Print Date: 05-Mar-2015</w:t>
      </w:r>
    </w:p>
    <w:p>
      <w:r>
        <w:t xml:space="preserve">Revision Date: 20-Jan-2020</w:t>
      </w:r>
    </w:p>
    <w:p>
      <w:r>
        <w:t xml:space="preserve">Version: 1.1.1. </w:t>
      </w:r>
    </w:p>
    <w:p>
      <w:r>
        <w:t xml:space="preserve">Safety Data Sheet (SDS) for Mercury Oxide, Enriched Mercury Oxide   https://www.buyisotope.com   Page 6/10 </w:t>
      </w:r>
    </w:p>
    <w:p>
      <w:r>
        <w:t xml:space="preserve">Not classified based on available information. </w:t>
      </w:r>
    </w:p>
    <w:p>
      <w:r>
        <w:t xml:space="preserve">Respiratory or skin sensitisation: </w:t>
      </w:r>
    </w:p>
    <w:p>
      <w:r>
        <w:t xml:space="preserve">Not classified based on available information. </w:t>
      </w:r>
    </w:p>
    <w:p>
      <w:r>
        <w:t xml:space="preserve">Germ cell mutagenicity: </w:t>
      </w:r>
    </w:p>
    <w:p>
      <w:r>
        <w:t xml:space="preserve">Not classified based on available information. </w:t>
      </w:r>
    </w:p>
    <w:p>
      <w:r>
        <w:t xml:space="preserve">Carcinogenicity: </w:t>
      </w:r>
    </w:p>
    <w:p>
      <w:r>
        <w:t xml:space="preserve">Not classified based on available information. </w:t>
      </w:r>
    </w:p>
    <w:p>
      <w:r>
        <w:t xml:space="preserve">Reproductive toxicity: </w:t>
      </w:r>
    </w:p>
    <w:p>
      <w:r>
        <w:t xml:space="preserve">Not classified based on available information. </w:t>
      </w:r>
    </w:p>
    <w:p>
      <w:r>
        <w:t xml:space="preserve">Specific target organ toxicity   –   single exposure (STOT): </w:t>
      </w:r>
    </w:p>
    <w:p>
      <w:r>
        <w:t xml:space="preserve">Not classified based on available information. </w:t>
      </w:r>
    </w:p>
    <w:p>
      <w:r>
        <w:t xml:space="preserve">Specific target organ toxicity (STOT)   –   repeated exposure: </w:t>
      </w:r>
    </w:p>
    <w:p>
      <w:r>
        <w:t xml:space="preserve">May cause damage to organs through prolonged or repeated exposure.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Section 12: Ecological Information </w:t>
      </w:r>
    </w:p>
    <w:p>
      <w:r>
        <w:t xml:space="preserve">Toxicity:   Very toxic to aquatic life with long lasting effects. The LC50/96-hour values for fish are less than 1 mg/l. </w:t>
      </w:r>
    </w:p>
    <w:p>
      <w:r>
        <w:t xml:space="preserve">Persistence and degradability:   No data available. </w:t>
      </w:r>
    </w:p>
    <w:p>
      <w:r>
        <w:t xml:space="preserve">Bioaccumulative potential:   This material has an experimentally-determined bioconcentration factor (BCF) of greater</w:t>
      </w:r>
    </w:p>
    <w:p>
      <w:r>
        <w:t xml:space="preserve">than 100. This material is expected to significantly bioaccumulate. </w:t>
      </w:r>
    </w:p>
    <w:p>
      <w:r>
        <w:t xml:space="preserve">Mobility in soil:   No data available. </w:t>
      </w:r>
    </w:p>
    <w:p>
      <w:r>
        <w:t xml:space="preserve">Results of PBT&amp; vPvB assessment:   No data available. </w:t>
      </w:r>
    </w:p>
    <w:p>
      <w:r>
        <w:t xml:space="preserve">Other adverse effects:   No data available. </w:t>
      </w:r>
    </w:p>
    <w:p>
      <w:r>
        <w:t xml:space="preserve">Section 13: Disposal Considerations </w:t>
      </w:r>
    </w:p>
    <w:p>
      <w:r>
        <w:t xml:space="preserve">Product:   Whatever cannot be saved for recovery or recycling should be handled as hazardous waste and sent to an</w:t>
      </w:r>
    </w:p>
    <w:p>
      <w:r>
        <w:t xml:space="preserve">RCRA-approved waste facility. Processing, use or contamination of this product may change the waste management</w:t>
      </w:r>
    </w:p>
    <w:p>
      <w:r>
        <w:t xml:space="preserve">options. State and local disposal regulations may differ from federal disposal regulations. Dispose of unused contents</w:t>
      </w:r>
    </w:p>
    <w:p>
      <w:r>
        <w:t xml:space="preserve">in accordance with federal, state and local requirements. </w:t>
      </w:r>
    </w:p>
    <w:p>
      <w:r>
        <w:t xml:space="preserve">Contaminated Packaging:   Dispose of container in accordance with federal, state and local requirements. </w:t>
      </w:r>
    </w:p>
    <w:p>
      <w:r>
        <w:t xml:space="preserve">Section 14: Transport Information </w:t>
      </w:r>
    </w:p>
    <w:p>
      <w:r>
        <w:t xml:space="preserve">UN number:   1641 </w:t>
      </w:r>
    </w:p>
    <w:p>
      <w:r>
        <w:t xml:space="preserve">UN proper shipping name:   MERCURY OXIDE </w:t>
      </w:r>
    </w:p>
    <w:p>
      <w:r>
        <w:t xml:space="preserve">Transport hazard class:   Class 6.1 </w:t>
      </w:r>
    </w:p>
    <w:p>
      <w:r>
        <w:t xml:space="preserve">Transport hazard labels: </w:t>
      </w:r>
    </w:p>
    <w:p>
      <w:r>
        <w:t xml:space="preserve">Packing group:   II </w:t>
      </w:r>
    </w:p>
    <w:p>
      <w:r>
        <w:t xml:space="preserve">Marine pollutant:   Yes.</w:t>
      </w:r>
    </w:p>
    <w:p>
      <w:r>
        <w:rPr>
          <w:b/>
        </w:rPr>
        <w:t xml:space="preserve">Page 7</w:t>
      </w:r>
    </w:p>
    <w:p>
      <w:r>
        <w:t xml:space="preserve">Safety Data Sheet for Mercury Oxide,</w:t>
      </w:r>
    </w:p>
    <w:p>
      <w:r>
        <w:t xml:space="preserve">Enriched Mercury Oxide </w:t>
      </w:r>
    </w:p>
    <w:p>
      <w:r>
        <w:t xml:space="preserve">According to ISO 11014:2010</w:t>
      </w:r>
    </w:p>
    <w:p>
      <w:r>
        <w:t xml:space="preserve">First Print Date: 05-Mar-2015</w:t>
      </w:r>
    </w:p>
    <w:p>
      <w:r>
        <w:t xml:space="preserve">Revision Date: 20-Jan-2020</w:t>
      </w:r>
    </w:p>
    <w:p>
      <w:r>
        <w:t xml:space="preserve">Version: 1.1.1. </w:t>
      </w:r>
    </w:p>
    <w:p>
      <w:r>
        <w:t xml:space="preserve">Safety Data Sheet (SDS) for Mercury Oxide, Enriched Mercury Oxide   https://www.buyisotope.com   Page 7/10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 amended </w:t>
      </w:r>
    </w:p>
    <w:p>
      <w:r>
        <w:t xml:space="preserve">Not listed.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 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 </w:t>
      </w:r>
    </w:p>
    <w:p>
      <w:r>
        <w:t xml:space="preserve">Not regulated. 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 </w:t>
      </w:r>
    </w:p>
    <w:p>
      <w:r>
        <w:t xml:space="preserve">Not regulated. </w:t>
      </w:r>
    </w:p>
    <w:p>
      <w:r>
        <w:t xml:space="preserve">Other EU regulations: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 </w:t>
      </w:r>
    </w:p>
    <w:p>
      <w:r>
        <w:t xml:space="preserve">Always applicable.</w:t>
      </w:r>
    </w:p>
    <w:p>
      <w:r>
        <w:rPr>
          <w:b/>
        </w:rPr>
        <w:t xml:space="preserve">Page 8</w:t>
      </w:r>
    </w:p>
    <w:p>
      <w:r>
        <w:t xml:space="preserve">Safety Data Sheet for Mercury Oxide,</w:t>
      </w:r>
    </w:p>
    <w:p>
      <w:r>
        <w:t xml:space="preserve">Enriched Mercury Oxide </w:t>
      </w:r>
    </w:p>
    <w:p>
      <w:r>
        <w:t xml:space="preserve">According to ISO 11014:2010</w:t>
      </w:r>
    </w:p>
    <w:p>
      <w:r>
        <w:t xml:space="preserve">First Print Date: 05-Mar-2015</w:t>
      </w:r>
    </w:p>
    <w:p>
      <w:r>
        <w:t xml:space="preserve">Revision Date: 20-Jan-2020</w:t>
      </w:r>
    </w:p>
    <w:p>
      <w:r>
        <w:t xml:space="preserve">Version: 1.1.1. </w:t>
      </w:r>
    </w:p>
    <w:p>
      <w:r>
        <w:t xml:space="preserve">Safety Data Sheet (SDS) for Mercury Oxide, Enriched Mercury Oxide   https://www.buyisotope.com   Page 8/10 </w:t>
      </w:r>
    </w:p>
    <w:p>
      <w:r>
        <w:t xml:space="preserve">Directive 94/33/EC on the protection of young people at work </w:t>
      </w:r>
    </w:p>
    <w:p>
      <w:r>
        <w:t xml:space="preserve">Not listed. </w:t>
      </w:r>
    </w:p>
    <w:p>
      <w:r>
        <w:t xml:space="preserve">Additional Information: </w:t>
      </w:r>
    </w:p>
    <w:p>
      <w:r>
        <w:t xml:space="preserve">SARA 302 Components:   The following components are subject to reporting levels established by SARA Title III, Section</w:t>
      </w:r>
    </w:p>
    <w:p>
      <w:r>
        <w:t xml:space="preserve">302: Mercury monoxide / CAS No. 21908-53-2 / Revision Date 2007-07-01. </w:t>
      </w:r>
    </w:p>
    <w:p>
      <w:r>
        <w:t xml:space="preserve">SARA 313 Components:   This material does not contain any chemical components with known CAS numbers that</w:t>
      </w:r>
    </w:p>
    <w:p>
      <w:r>
        <w:t xml:space="preserve">exceed the threshold (De Minimis) reporting levels established by SARA Title III, Section 313. </w:t>
      </w:r>
    </w:p>
    <w:p>
      <w:r>
        <w:t xml:space="preserve">SARA 311/312 Hazards:   Acute Health Hazard, Chronic Health Hazard. </w:t>
      </w:r>
    </w:p>
    <w:p>
      <w:r>
        <w:t xml:space="preserve">Massachusetts Right to Know Components:   Mercury monoxide / CAS No. 21908-53-2 / Revision Date 2007-07-01 </w:t>
      </w:r>
    </w:p>
    <w:p>
      <w:r>
        <w:t xml:space="preserve">Pennsylvania Right to Know Components:   Mercury monoxide / CAS No. 21908-53-2 / Revision Date 2007-07-01 </w:t>
      </w:r>
    </w:p>
    <w:p>
      <w:r>
        <w:t xml:space="preserve">New Jersey Right to Know Components:   Mercury monoxide / CAS No. 21908-53-2 / Revision Date 2007-07-01 </w:t>
      </w:r>
    </w:p>
    <w:p>
      <w:r>
        <w:t xml:space="preserve">California Prop. 65 Components:   WARNING: This product contains a chemical known to the State of California to</w:t>
      </w:r>
    </w:p>
    <w:p>
      <w:r>
        <w:t xml:space="preserve">cause birth defects or other reproductive harm: Mercury monoxide / CAS No. 21908-53-2 / Revision Date 2007-07-01 </w:t>
      </w:r>
    </w:p>
    <w:p>
      <w:r>
        <w:t xml:space="preserve">Chemical safety assessment:   No Chemical Safety Assessment has been carried out. </w:t>
      </w:r>
    </w:p>
    <w:p>
      <w:r>
        <w:t xml:space="preserve">Section 16: Other Information </w:t>
      </w:r>
    </w:p>
    <w:p>
      <w:r>
        <w:t xml:space="preserve">List of abbreviations: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 </w:t>
      </w:r>
    </w:p>
    <w:p>
      <w:r>
        <w:t xml:space="preserve">CAS Chemical Abstracts Service (division of the American Chemical Society) </w:t>
      </w:r>
    </w:p>
    <w:p>
      <w:r>
        <w:t xml:space="preserve">CEN European Committee for Standardization </w:t>
      </w:r>
    </w:p>
    <w:p>
      <w:r>
        <w:t xml:space="preserve">CERCLA Comprehensive Environmental Response Compensation and Liability Act </w:t>
      </w:r>
    </w:p>
    <w:p>
      <w:r>
        <w:t xml:space="preserve">CLP Classification, Labelling and Packaging (European Union) </w:t>
      </w:r>
    </w:p>
    <w:p>
      <w:r>
        <w:t xml:space="preserve">CPR Controlled Products Regulations (Canada) </w:t>
      </w:r>
    </w:p>
    <w:p>
      <w:r>
        <w:t xml:space="preserve">CWA Clean Water Act (USA) </w:t>
      </w:r>
    </w:p>
    <w:p>
      <w:r>
        <w:t xml:space="preserve">DAC Derived Air Concentration (USA) </w:t>
      </w:r>
    </w:p>
    <w:p>
      <w:r>
        <w:t xml:space="preserve">DOE United States Department of Energy (USA) </w:t>
      </w:r>
    </w:p>
    <w:p>
      <w:r>
        <w:t xml:space="preserve">DOT United States Department of Transportation (USA) </w:t>
      </w:r>
    </w:p>
    <w:p>
      <w:r>
        <w:t xml:space="preserve">DSL Domestic Substances List (Canada) </w:t>
      </w:r>
    </w:p>
    <w:p>
      <w:r>
        <w:t xml:space="preserve">EC50 Half Maximal Effective Concentration </w:t>
      </w:r>
    </w:p>
    <w:p>
      <w:r>
        <w:t xml:space="preserve">EINECS European Inventory of Existing Commercial Chemical Substances </w:t>
      </w:r>
    </w:p>
    <w:p>
      <w:r>
        <w:t xml:space="preserve">EHS Environmentally Hazardous Substance </w:t>
      </w:r>
    </w:p>
    <w:p>
      <w:r>
        <w:t xml:space="preserve">ELINCS European List of Notified Chemical Substances </w:t>
      </w:r>
    </w:p>
    <w:p>
      <w:r>
        <w:t xml:space="preserve">EMS Emergency Response Procedures for Ships Carrying Dangerous Goods </w:t>
      </w:r>
    </w:p>
    <w:p>
      <w:r>
        <w:t xml:space="preserve">EPA Environmental Protection Agency (USA) </w:t>
      </w:r>
    </w:p>
    <w:p>
      <w:r>
        <w:t xml:space="preserve">EPCRA Emergency Planning and Community Right-To-Know Act (EPCRA) of 1986 </w:t>
      </w:r>
    </w:p>
    <w:p>
      <w:r>
        <w:t xml:space="preserve">GHS Globally Harmonized System </w:t>
      </w:r>
    </w:p>
    <w:p>
      <w:r>
        <w:t xml:space="preserve">HMIS Hazardous Materials Identification System (USA) </w:t>
      </w:r>
    </w:p>
    <w:p>
      <w:r>
        <w:t xml:space="preserve">IARC International Agency for Research on Cancer </w:t>
      </w:r>
    </w:p>
    <w:p>
      <w:r>
        <w:t xml:space="preserve">IATA International Air Transport Association</w:t>
      </w:r>
    </w:p>
    <w:p>
      <w:r>
        <w:rPr>
          <w:b/>
        </w:rPr>
        <w:t xml:space="preserve">Page 9</w:t>
      </w:r>
    </w:p>
    <w:p>
      <w:r>
        <w:t xml:space="preserve">Safety Data Sheet for Mercury Oxide,</w:t>
      </w:r>
    </w:p>
    <w:p>
      <w:r>
        <w:t xml:space="preserve">Enriched Mercury Oxide </w:t>
      </w:r>
    </w:p>
    <w:p>
      <w:r>
        <w:t xml:space="preserve">According to ISO 11014:2010</w:t>
      </w:r>
    </w:p>
    <w:p>
      <w:r>
        <w:t xml:space="preserve">First Print Date: 05-Mar-2015</w:t>
      </w:r>
    </w:p>
    <w:p>
      <w:r>
        <w:t xml:space="preserve">Revision Date: 20-Jan-2020</w:t>
      </w:r>
    </w:p>
    <w:p>
      <w:r>
        <w:t xml:space="preserve">Version: 1.1.1. </w:t>
      </w:r>
    </w:p>
    <w:p>
      <w:r>
        <w:t xml:space="preserve">Safety Data Sheet (SDS) for Mercury Oxide, Enriched Mercury Oxide   https://www.buyisotope.com   Page 9/10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 </w:t>
      </w:r>
    </w:p>
    <w:p>
      <w:r>
        <w:t xml:space="preserve">IMDG International Maritime Code for Dangerous Goods </w:t>
      </w:r>
    </w:p>
    <w:p>
      <w:r>
        <w:t xml:space="preserve">LC50 Lethal concentration, 50 percent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 </w:t>
      </w:r>
    </w:p>
    <w:p>
      <w:r>
        <w:t xml:space="preserve">NCRP National Council on Radiation Protection &amp; Measurements (USA) </w:t>
      </w:r>
    </w:p>
    <w:p>
      <w:r>
        <w:t xml:space="preserve">NDSL Non-Domestic Substances List (Canada) </w:t>
      </w:r>
    </w:p>
    <w:p>
      <w:r>
        <w:t xml:space="preserve">NFPA National Fire Protection Association (USA) </w:t>
      </w:r>
    </w:p>
    <w:p>
      <w:r>
        <w:t xml:space="preserve">NIOSH National Institute for Occupational Safety and Health (USA) </w:t>
      </w:r>
    </w:p>
    <w:p>
      <w:r>
        <w:t xml:space="preserve">NOEC No Observed Effect Concentration </w:t>
      </w:r>
    </w:p>
    <w:p>
      <w:r>
        <w:t xml:space="preserve">N.O.S. Not Otherwise Specified </w:t>
      </w:r>
    </w:p>
    <w:p>
      <w:r>
        <w:t xml:space="preserve">NRC Nuclear Regulatory Commission (USA) </w:t>
      </w:r>
    </w:p>
    <w:p>
      <w:r>
        <w:t xml:space="preserve">NTP National Toxicology Program (USA) </w:t>
      </w:r>
    </w:p>
    <w:p>
      <w:r>
        <w:t xml:space="preserve">OSHA Occupational Safety and Health Administration (USA)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 </w:t>
      </w:r>
    </w:p>
    <w:p>
      <w:r>
        <w:t xml:space="preserve">RTECS Registry of Toxic Effects of Chemical Substances </w:t>
      </w:r>
    </w:p>
    <w:p>
      <w:r>
        <w:t xml:space="preserve">SARA Superfund Amendments and Reauthorization Act (USA) </w:t>
      </w:r>
    </w:p>
    <w:p>
      <w:r>
        <w:t xml:space="preserve">TDG Transportation of Dangerous Goods (Canada) </w:t>
      </w:r>
    </w:p>
    <w:p>
      <w:r>
        <w:t xml:space="preserve">TIH Toxic by Inhalation Hazard </w:t>
      </w:r>
    </w:p>
    <w:p>
      <w:r>
        <w:t xml:space="preserve">TLV Threshold Limit Value </w:t>
      </w:r>
    </w:p>
    <w:p>
      <w:r>
        <w:t xml:space="preserve">TPQ Threshold Planning Quantity </w:t>
      </w:r>
    </w:p>
    <w:p>
      <w:r>
        <w:t xml:space="preserve">TSCA Toxic Substances Control Act </w:t>
      </w:r>
    </w:p>
    <w:p>
      <w:r>
        <w:t xml:space="preserve">TWA Time Weighted Average </w:t>
      </w:r>
    </w:p>
    <w:p>
      <w:r>
        <w:t xml:space="preserve">UN United Nations (Number) </w:t>
      </w:r>
    </w:p>
    <w:p>
      <w:r>
        <w:t xml:space="preserve">VOC Volatile Organic Compound </w:t>
      </w:r>
    </w:p>
    <w:p>
      <w:r>
        <w:t xml:space="preserve">vPvB Very Persistent Very Bioaccumulative Chemical </w:t>
      </w:r>
    </w:p>
    <w:p>
      <w:r>
        <w:t xml:space="preserve">WGK Wassergefährdungsklassen (Germany: Water Hazard Classes) </w:t>
      </w:r>
    </w:p>
    <w:p>
      <w:r>
        <w:t xml:space="preserve">WHMIS Workplace Hazardous Materials Information System </w:t>
      </w:r>
    </w:p>
    <w:p>
      <w:r>
        <w:t xml:space="preserve">References: </w:t>
      </w:r>
    </w:p>
    <w:p>
      <w:r>
        <w:t xml:space="preserve">Not available. </w:t>
      </w:r>
    </w:p>
    <w:p>
      <w:r>
        <w:t xml:space="preserve">Full text of any H-statements not written out in full under Sections 2 to 15: </w:t>
      </w:r>
    </w:p>
    <w:p>
      <w:r>
        <w:t xml:space="preserve">H300 Fatal if swallowed. </w:t>
      </w:r>
    </w:p>
    <w:p>
      <w:r>
        <w:t xml:space="preserve">H310 Fatal in contact with skin. </w:t>
      </w:r>
    </w:p>
    <w:p>
      <w:r>
        <w:t xml:space="preserve">H330 Fatal if inhaled. </w:t>
      </w:r>
    </w:p>
    <w:p>
      <w:r>
        <w:t xml:space="preserve">H373 May cause damage to organs through prolonged or repeated exposure. </w:t>
      </w:r>
    </w:p>
    <w:p>
      <w:r>
        <w:t xml:space="preserve">H400 Very toxic to aquatic life.</w:t>
      </w:r>
    </w:p>
    <w:p>
      <w:r>
        <w:rPr>
          <w:b/>
        </w:rPr>
        <w:t xml:space="preserve">Page 10</w:t>
      </w:r>
    </w:p>
    <w:p>
      <w:r>
        <w:t xml:space="preserve">Safety Data Sheet for Mercury Oxide,</w:t>
      </w:r>
    </w:p>
    <w:p>
      <w:r>
        <w:t xml:space="preserve">Enriched Mercury Oxide </w:t>
      </w:r>
    </w:p>
    <w:p>
      <w:r>
        <w:t xml:space="preserve">According to ISO 11014:2010</w:t>
      </w:r>
    </w:p>
    <w:p>
      <w:r>
        <w:t xml:space="preserve">First Print Date: 05-Mar-2015</w:t>
      </w:r>
    </w:p>
    <w:p>
      <w:r>
        <w:t xml:space="preserve">Revision Date: 20-Jan-2020</w:t>
      </w:r>
    </w:p>
    <w:p>
      <w:r>
        <w:t xml:space="preserve">Version: 1.1.1. </w:t>
      </w:r>
    </w:p>
    <w:p>
      <w:r>
        <w:t xml:space="preserve">Safety Data Sheet (SDS) for Mercury Oxide, Enriched Mercury Oxide   https://www.buyisotope.com   Page 10/10 </w:t>
      </w:r>
    </w:p>
    <w:p>
      <w:r>
        <w:t xml:space="preserve">H410 Very toxic to aquatic life with long lasting effects. </w:t>
      </w:r>
    </w:p>
    <w:p>
      <w:r>
        <w:t xml:space="preserve">Revision information: </w:t>
      </w:r>
    </w:p>
    <w:p>
      <w:r>
        <w:t xml:space="preserve">None. </w:t>
      </w:r>
    </w:p>
    <w:p>
      <w:r>
        <w:t xml:space="preserve">Training information: </w:t>
      </w:r>
    </w:p>
    <w:p>
      <w:r>
        <w:t xml:space="preserve">Follow training instructions when handling this material. </w:t>
      </w:r>
    </w:p>
    <w:p>
      <w:r>
        <w:t xml:space="preserve">Further Information: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