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Molybdenum-95 SDS</w:t>
      </w:r>
    </w:p>
    <w:p>
      <w:r>
        <w:t xml:space="preserve">Publisher: Neonest AB</w:t>
      </w:r>
    </w:p>
    <w:p>
      <w:r>
        <w:t xml:space="preserve">Source: https://resds.com/document/molybdenum-95-isotope-sds-mo-95-95mo-molybdenum-enriched-molybdenum-9148ce242b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Molybdenum Metal Powder, Enriched Molybdenum. </w:t>
      </w:r>
    </w:p>
    <w:p>
      <w:r>
        <w:t xml:space="preserve">Molecular weight:   95.94 </w:t>
      </w:r>
    </w:p>
    <w:p>
      <w:r>
        <w:t xml:space="preserve">Chemical formula:   Mo </w:t>
      </w:r>
    </w:p>
    <w:p>
      <w:r>
        <w:t xml:space="preserve">Synonyms:   Molybdate.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 (Category 1)   H228 </w:t>
      </w:r>
    </w:p>
    <w:p>
      <w:r>
        <w:t xml:space="preserve">Reproductive Toxicity (Category 2)   H361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</w:t>
      </w:r>
    </w:p>
    <w:p>
      <w:r>
        <w:rPr>
          <w:b/>
        </w:rPr>
        <w:t xml:space="preserve">Page 2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2/10 </w:t>
      </w:r>
    </w:p>
    <w:p>
      <w:r>
        <w:t xml:space="preserve">Hazard Statements: </w:t>
      </w:r>
    </w:p>
    <w:p>
      <w:r>
        <w:t xml:space="preserve">H228 Flammable solid. </w:t>
      </w:r>
    </w:p>
    <w:p>
      <w:r>
        <w:t xml:space="preserve">H361 Suspected of damaging fertility or the unborn child.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P210 Keep away from heat, hot surfaces, sparks, open flames and other ignition sources. No smoking. </w:t>
      </w:r>
    </w:p>
    <w:p>
      <w:r>
        <w:t xml:space="preserve">P280 Wear protective gloves/protective clothing. </w:t>
      </w:r>
    </w:p>
    <w:p>
      <w:r>
        <w:t xml:space="preserve">P308 + P313 IF exposed or concerned: Get medical advice/attention. </w:t>
      </w:r>
    </w:p>
    <w:p>
      <w:r>
        <w:t xml:space="preserve">P405 Store locked up. </w:t>
      </w:r>
    </w:p>
    <w:p>
      <w:r>
        <w:t xml:space="preserve">P501 Dispose of contents/container in accordance with local/national regulations. </w:t>
      </w:r>
    </w:p>
    <w:p>
      <w:r>
        <w:t xml:space="preserve">Other hazards:   None known. </w:t>
      </w:r>
    </w:p>
    <w:p>
      <w:r>
        <w:t xml:space="preserve">Sectio 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Molybdenum </w:t>
      </w:r>
    </w:p>
    <w:p>
      <w:r>
        <w:t xml:space="preserve">7439-98-7 </w:t>
      </w:r>
    </w:p>
    <w:p>
      <w:r>
        <w:t xml:space="preserve">95.94   &gt;99%   Flam. Sol. 1   H228</w:t>
      </w:r>
    </w:p>
    <w:p>
      <w:r>
        <w:t xml:space="preserve">Repr. 2   H361 231-107-2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Material may be irritating to mucous membranes and upper respiratory tract. May be harmful if inhaled.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</w:t>
      </w:r>
    </w:p>
    <w:p>
      <w:r>
        <w:rPr>
          <w:b/>
        </w:rPr>
        <w:t xml:space="preserve">Page 3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3/10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powder.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 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Shut off all sources of ignition. Use non-sparking tools. Wear self-contained</w:t>
      </w:r>
    </w:p>
    <w:p>
      <w:r>
        <w:t xml:space="preserve">breathing apparatus, rubber boots and heavy rubber gloves.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Avoid raising dust. Sweep up, place in a bag and hold for waste disposal.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eyes, skin, and clothing. Avoid breathing dust. Avoid prolonged or</w:t>
      </w:r>
    </w:p>
    <w:p>
      <w:r>
        <w:t xml:space="preserve">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 and open flame.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Source/Type   Value </w:t>
      </w:r>
    </w:p>
    <w:p>
      <w:r>
        <w:t xml:space="preserve">Poland   NDS   4 mg/m 3 </w:t>
      </w:r>
    </w:p>
    <w:p>
      <w:r>
        <w:t xml:space="preserve">Poland   NDSCh   10 mg/m 3 </w:t>
      </w:r>
    </w:p>
    <w:p>
      <w:r>
        <w:t xml:space="preserve">Poland   NDSP   - </w:t>
      </w:r>
    </w:p>
    <w:p>
      <w:r>
        <w:t xml:space="preserve">Exposure controls:</w:t>
      </w:r>
    </w:p>
    <w:p>
      <w:r>
        <w:rPr>
          <w:b/>
        </w:rPr>
        <w:t xml:space="preserve">Page 4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4/10 </w:t>
      </w:r>
    </w:p>
    <w:p>
      <w:r>
        <w:t xml:space="preserve">Appropriate engineering controls:   Safety shower and eye bath. Use non-sparking tools.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 use</w:t>
      </w:r>
    </w:p>
    <w:p>
      <w:r>
        <w:t xml:space="preserve">a full-face particle respirator type N100 (US) or type P3 (EN 143) respirator cartridges as a backup to engineering</w:t>
      </w:r>
    </w:p>
    <w:p>
      <w:r>
        <w:t xml:space="preserve">controls. If the respirator is the sole means of protection, use a full-face supplied air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 / black.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95.94 </w:t>
      </w:r>
    </w:p>
    <w:p>
      <w:r>
        <w:t xml:space="preserve">pH (concentration):   No data available. </w:t>
      </w:r>
    </w:p>
    <w:p>
      <w:r>
        <w:t xml:space="preserve">Melting point/range (° C):   2610   °C </w:t>
      </w:r>
    </w:p>
    <w:p>
      <w:r>
        <w:t xml:space="preserve">Boiling point/range (° C):   5560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( 20 ° C):   No data available </w:t>
      </w:r>
    </w:p>
    <w:p>
      <w:r>
        <w:t xml:space="preserve">Vapour density:   No data available. </w:t>
      </w:r>
    </w:p>
    <w:p>
      <w:r>
        <w:t xml:space="preserve">Relative densi ty (25 ° C):   10.3 g/mL at 25 °C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 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</w:t>
      </w:r>
    </w:p>
    <w:p>
      <w:r>
        <w:rPr>
          <w:b/>
        </w:rPr>
        <w:t xml:space="preserve">Page 5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5/10 </w:t>
      </w:r>
    </w:p>
    <w:p>
      <w:r>
        <w:t xml:space="preserve">Incompatible materials:   Strong oxidizing agents. Molybdenum reacts readily with fluorine and concentrated nitric and</w:t>
      </w:r>
    </w:p>
    <w:p>
      <w:r>
        <w:t xml:space="preserve">sulphuric acids.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Chronic Exposure   –   Teratogen </w:t>
      </w:r>
    </w:p>
    <w:p>
      <w:r>
        <w:t xml:space="preserve">Species   Rat </w:t>
      </w:r>
    </w:p>
    <w:p>
      <w:r>
        <w:t xml:space="preserve">Dose   5800 UG/KG </w:t>
      </w:r>
    </w:p>
    <w:p>
      <w:r>
        <w:t xml:space="preserve">Route of Application   Oral </w:t>
      </w:r>
    </w:p>
    <w:p>
      <w:r>
        <w:t xml:space="preserve">Exposure Time   (30W PRE/1-20D PREG) </w:t>
      </w:r>
    </w:p>
    <w:p>
      <w:r>
        <w:t xml:space="preserve">Result   Specific Developmental Abnormalities: Musculoskeletal system. </w:t>
      </w:r>
    </w:p>
    <w:p>
      <w:r>
        <w:t xml:space="preserve">Species   Mouse </w:t>
      </w:r>
    </w:p>
    <w:p>
      <w:r>
        <w:t xml:space="preserve">Dose   448 mg/kg </w:t>
      </w:r>
    </w:p>
    <w:p>
      <w:r>
        <w:t xml:space="preserve">Route of Application   Oral </w:t>
      </w:r>
    </w:p>
    <w:p>
      <w:r>
        <w:t xml:space="preserve">Exposure Time   (MULTIGENERATIONS) </w:t>
      </w:r>
    </w:p>
    <w:p>
      <w:r>
        <w:t xml:space="preserve">Result   Effects on Embryo or Fetus: Fetotoxicity (except death, e.g., stunted fetus). Effects on Embryo or Fetus: Fetal</w:t>
      </w:r>
    </w:p>
    <w:p>
      <w:r>
        <w:t xml:space="preserve">death. </w:t>
      </w:r>
    </w:p>
    <w:p>
      <w:r>
        <w:t xml:space="preserve">Chronic Exposure - Mutagen </w:t>
      </w:r>
    </w:p>
    <w:p>
      <w:r>
        <w:t xml:space="preserve">Species   Rat </w:t>
      </w:r>
    </w:p>
    <w:p>
      <w:r>
        <w:t xml:space="preserve">Route   Inhalation </w:t>
      </w:r>
    </w:p>
    <w:p>
      <w:r>
        <w:t xml:space="preserve">Dose   19500 ug/m3 </w:t>
      </w:r>
    </w:p>
    <w:p>
      <w:r>
        <w:t xml:space="preserve">Mutation test   Cytogenetic analysis </w:t>
      </w:r>
    </w:p>
    <w:p>
      <w:r>
        <w:t xml:space="preserve">Chronic Exposure   –   Reproductive Hazard </w:t>
      </w:r>
    </w:p>
    <w:p>
      <w:r>
        <w:t xml:space="preserve">Species   Rat </w:t>
      </w:r>
    </w:p>
    <w:p>
      <w:r>
        <w:t xml:space="preserve">Dose   6050 ug/kg </w:t>
      </w:r>
    </w:p>
    <w:p>
      <w:r>
        <w:t xml:space="preserve">Route of Application   Oral </w:t>
      </w:r>
    </w:p>
    <w:p>
      <w:r>
        <w:t xml:space="preserve">Exposure Time   (35W PRE)</w:t>
      </w:r>
    </w:p>
    <w:p>
      <w:r>
        <w:rPr>
          <w:b/>
        </w:rPr>
        <w:t xml:space="preserve">Page 6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6/10 </w:t>
      </w:r>
    </w:p>
    <w:p>
      <w:r>
        <w:t xml:space="preserve">Result   Effects on Fertility: Pre-implantation mortality (e.g., reduction in number of implants per female; total</w:t>
      </w:r>
    </w:p>
    <w:p>
      <w:r>
        <w:t xml:space="preserve">number of implants per corpora lutea). Effects on Fertility: Post-implantation mortality (e.g., dead and/or resorbed</w:t>
      </w:r>
    </w:p>
    <w:p>
      <w:r>
        <w:t xml:space="preserve">implants per total number of implants). Specific Developmental Abnormalities: Musculoskeletal system.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LC 50   -   Oncorhynchus mykiss,   800 mg/l, 96 hours. </w:t>
      </w:r>
    </w:p>
    <w:p>
      <w:r>
        <w:t xml:space="preserve">Mortality LOEC -   Oncorhynchus mykiss,   500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 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local and national environmental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Hazard Label: </w:t>
      </w:r>
    </w:p>
    <w:p>
      <w:r>
        <w:t xml:space="preserve">IATA: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</w:t>
      </w:r>
    </w:p>
    <w:p>
      <w:r>
        <w:rPr>
          <w:b/>
        </w:rPr>
        <w:t xml:space="preserve">Page 7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7/10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rPr>
          <w:b/>
        </w:rPr>
        <w:t xml:space="preserve">Page 8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8/10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EU Additional Classification: </w:t>
      </w:r>
    </w:p>
    <w:p>
      <w:r>
        <w:t xml:space="preserve">Symbol of Danger: F </w:t>
      </w:r>
    </w:p>
    <w:p>
      <w:r>
        <w:t xml:space="preserve">Indication of Danger: Highly Flammable </w:t>
      </w:r>
    </w:p>
    <w:p>
      <w:r>
        <w:t xml:space="preserve">Risk Statements: 11 / Highly flammable </w:t>
      </w:r>
    </w:p>
    <w:p>
      <w:r>
        <w:t xml:space="preserve">Safety Statements: 9-16-36/37/39 / Keep container in a well-ventilated place. Keep away from sources of ignition - no</w:t>
      </w:r>
    </w:p>
    <w:p>
      <w:r>
        <w:t xml:space="preserve">smoking. Wear suitable protective clothing, gloves, and eye/face protection. </w:t>
      </w:r>
    </w:p>
    <w:p>
      <w:r>
        <w:t xml:space="preserve">US Classification and Label Text: </w:t>
      </w:r>
    </w:p>
    <w:p>
      <w:r>
        <w:t xml:space="preserve">Indication of Danger: Flammable (USA) Highly Flammable (EU). </w:t>
      </w:r>
    </w:p>
    <w:p>
      <w:r>
        <w:t xml:space="preserve">Risk Statements: Highly flammable. </w:t>
      </w:r>
    </w:p>
    <w:p>
      <w:r>
        <w:t xml:space="preserve">Safety Statements: Keep container in a well-ventilated place. Keep away from sources of ignition - no smoking. Wear</w:t>
      </w:r>
    </w:p>
    <w:p>
      <w:r>
        <w:t xml:space="preserve">suitable protective clothing, gloves, and eye/face protection. </w:t>
      </w:r>
    </w:p>
    <w:p>
      <w:r>
        <w:t xml:space="preserve">United States Regulatory Information: </w:t>
      </w:r>
    </w:p>
    <w:p>
      <w:r>
        <w:t xml:space="preserve">SARA Listed: No. </w:t>
      </w:r>
    </w:p>
    <w:p>
      <w:r>
        <w:t xml:space="preserve">TSCA Inventory Item: Yes. </w:t>
      </w:r>
    </w:p>
    <w:p>
      <w:r>
        <w:t xml:space="preserve">Canada Regulatory Information: </w:t>
      </w:r>
    </w:p>
    <w:p>
      <w:r>
        <w:t xml:space="preserve">WHMIS Classification: This product has been classified in accordance with the hazard criteria of the CPR, and the SDS</w:t>
      </w:r>
    </w:p>
    <w:p>
      <w:r>
        <w:t xml:space="preserve">contains all the information required by the CPR. </w:t>
      </w:r>
    </w:p>
    <w:p>
      <w:r>
        <w:t xml:space="preserve">DSL: Yes. </w:t>
      </w:r>
    </w:p>
    <w:p>
      <w:r>
        <w:t xml:space="preserve">NDSL: No.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</w:t>
      </w:r>
    </w:p>
    <w:p>
      <w:r>
        <w:rPr>
          <w:b/>
        </w:rPr>
        <w:t xml:space="preserve">Page 9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9/10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</w:t>
      </w:r>
    </w:p>
    <w:p>
      <w:r>
        <w:rPr>
          <w:b/>
        </w:rPr>
        <w:t xml:space="preserve">Page 10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10/10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H228 Flammable solid. </w:t>
      </w:r>
    </w:p>
    <w:p>
      <w:r>
        <w:t xml:space="preserve">H361 Suspected of damaging fertility or the unborn child.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