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NASS-7 Seawater Certified Reference Material NASS-7 CRM SDS</w:t>
      </w:r>
    </w:p>
    <w:p>
      <w:r>
        <w:t xml:space="preserve">Publisher: National Research Council Canada</w:t>
      </w:r>
    </w:p>
    <w:p>
      <w:r>
        <w:t xml:space="preserve">Source: https://resds.com/document/nass-7-seawater-certified-reference-material-en-54b2083d52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>Date of issue: 2016-01-21        Revision date: 2016-01-21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Product form                                            : Natural sample</w:t>
      </w:r>
    </w:p>
    <w:p>
      <w:r>
        <w:t xml:space="preserve"> Product name                                          : NASS</w:t>
      </w:r>
    </w:p>
    <w:p>
      <w:r>
        <w:t xml:space="preserve"> Product code                                           : Not available</w:t>
      </w:r>
    </w:p>
    <w:p>
      <w:r>
        <w:t xml:space="preserve"> Substance                                               : Seawater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Use of the substance/mixture                 : Seawater Certified Reference Material for Trace Metals and other</w:t>
      </w:r>
    </w:p>
    <w:p>
      <w:r>
        <w:t xml:space="preserve">                                           Constituents,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National Research Council Canada</w:t>
      </w:r>
    </w:p>
    <w:p>
      <w:r>
        <w:t xml:space="preserve"> 1200 Montreal Road</w:t>
      </w:r>
    </w:p>
    <w:p>
      <w:r>
        <w:t xml:space="preserve"> Ottawa, K1A 0R6 - Canada</w:t>
      </w:r>
    </w:p>
    <w:p>
      <w:r>
        <w:t xml:space="preserve"> T 613-993-2359</w:t>
      </w:r>
    </w:p>
    <w:p>
      <w:r>
        <w:t xml:space="preserve"> 1.4.   Emergency telephone number</w:t>
      </w:r>
    </w:p>
    <w:p>
      <w:r>
        <w:t xml:space="preserve">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Skin Corrosion 1A</w:t>
      </w:r>
    </w:p>
    <w:p>
      <w:r>
        <w:t xml:space="preserve"> Serious Eye Damage 1</w:t>
      </w:r>
    </w:p>
    <w:p>
      <w:r>
        <w:t xml:space="preserve"> Health Hazards Not Otherwise Classified</w:t>
      </w:r>
    </w:p>
    <w:p>
      <w:r>
        <w:t xml:space="preserve"/>
      </w:r>
    </w:p>
    <w:p>
      <w:r>
        <w:t xml:space="preserve"> 2.2.    Label elements</w:t>
      </w:r>
    </w:p>
    <w:p>
      <w:r>
        <w:t xml:space="preserve"/>
      </w:r>
    </w:p>
    <w:p>
      <w:r>
        <w:t xml:space="preserve"> GHS Classification</w:t>
      </w:r>
    </w:p>
    <w:p>
      <w:r>
        <w:t xml:space="preserve"> Hazard pictograms (GHS)          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GHS05</w:t>
      </w:r>
    </w:p>
    <w:p>
      <w:r>
        <w:t xml:space="preserve"> Signal word (GHS)                                  : Danger</w:t>
      </w:r>
    </w:p>
    <w:p>
      <w:r>
        <w:t xml:space="preserve"> Hazard statements (GHS)                       : Causes severe skin burns and eye damage. Causes severe damage to the</w:t>
      </w:r>
    </w:p>
    <w:p>
      <w:r>
        <w:t xml:space="preserve">                                            respiratory tract.</w:t>
      </w:r>
    </w:p>
    <w:p>
      <w:r>
        <w:t xml:space="preserve"> Precautionary statements (GHS)            : Do not breathe dust/mist. Wash hands thoroughly after handling. Wear</w:t>
      </w:r>
    </w:p>
    <w:p>
      <w:r>
        <w:t xml:space="preserve">                                            protective gloves/protective clothing/eye protection/face protection. If</w:t>
      </w:r>
    </w:p>
    <w:p>
      <w:r>
        <w:t xml:space="preserve">                                       swallowed: rinse mouth. Do NOT induce vomiting. Immediately call a poison</w:t>
      </w:r>
    </w:p>
    <w:p>
      <w:r>
        <w:t xml:space="preserve">                                            center/doctor. If on skin (or hair): Take off immediately all contaminated</w:t>
      </w:r>
    </w:p>
    <w:p>
      <w:r>
        <w:t xml:space="preserve">                                              clothing. Rinse skin with water/shower. Wash contaminated clothing before</w:t>
      </w:r>
    </w:p>
    <w:p>
      <w:r>
        <w:t xml:space="preserve">                                         reuse. Immediately call a poison center/doctor. If inhaled: Remove person</w:t>
      </w:r>
    </w:p>
    <w:p>
      <w:r>
        <w:t xml:space="preserve">                                              to fresh air and keep comfortable for breathing. Immediately call a poison</w:t>
      </w:r>
    </w:p>
    <w:p>
      <w:r>
        <w:t xml:space="preserve">                                            center/doctor. If in eyes: Rinse cautiously with water for several minutes.</w:t>
      </w:r>
    </w:p>
    <w:p>
      <w:r>
        <w:t xml:space="preserve">                               Remove contact lenses, if present and easy to do. Continue rinsing.</w:t>
      </w:r>
    </w:p>
    <w:p>
      <w:r>
        <w:t xml:space="preserve">                                       Immediately call a poison center/doctor. Store locked up. Dispose of</w:t>
      </w:r>
    </w:p>
    <w:p>
      <w:r>
        <w:t xml:space="preserve">                                          contents/container in accordance with local/ regional/national/international</w:t>
      </w:r>
    </w:p>
    <w:p>
      <w:r>
        <w:t xml:space="preserve">                                            regulations.</w:t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EN (English)                                                1/7</w:t>
      </w:r>
    </w:p>
    <w:p>
      <w:r>
        <w:rPr>
          <w:b/>
        </w:rPr>
        <w:t xml:space="preserve">Page 2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> 2.4.   Unknown acute toxicity (GHS)</w:t>
      </w:r>
    </w:p>
    <w:p>
      <w:r>
        <w:t xml:space="preserve">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</w:t>
      </w:r>
    </w:p>
    <w:p>
      <w:r>
        <w:t xml:space="preserve"> Not applicable</w:t>
      </w:r>
    </w:p>
    <w:p>
      <w:r>
        <w:t xml:space="preserve"> 3.2.    Mixture</w:t>
      </w:r>
    </w:p>
    <w:p>
      <w:r>
        <w:t xml:space="preserve"/>
      </w:r>
    </w:p>
    <w:p>
      <w:r>
        <w:t xml:space="preserve">  Name                                                         Product identifier       %</w:t>
      </w:r>
    </w:p>
    <w:p>
      <w:r>
        <w:t xml:space="preserve">   Nitric acid                                                (CAS No) 7697-37-2           0.2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First-aid measures after inhalation          :  If inhaled and if breathing is difficult, remove victim to fresh air and keep at</w:t>
      </w:r>
    </w:p>
    <w:p>
      <w:r>
        <w:t xml:space="preserve">                                              rest in a position comfortable for breathing. Immediately call a POISON</w:t>
      </w:r>
    </w:p>
    <w:p>
      <w:r>
        <w:t xml:space="preserve">                            CENTER or doctor/physician.</w:t>
      </w:r>
    </w:p>
    <w:p>
      <w:r>
        <w:t xml:space="preserve"> First-aid measures after skin contact      : IF ON SKIN (or hair): Remove/Take off immediately all contaminated</w:t>
      </w:r>
    </w:p>
    <w:p>
      <w:r>
        <w:t xml:space="preserve">                                              clothing. Rinse skin with water/shower. Wash contaminated clothing before</w:t>
      </w:r>
    </w:p>
    <w:p>
      <w:r>
        <w:t xml:space="preserve">                                         reuse. Immediately call a POISON CENTER or doctor/physician.</w:t>
      </w:r>
    </w:p>
    <w:p>
      <w:r>
        <w:t xml:space="preserve"> First-aid measures after eye contact       : In case of contact, immediately flush eyes with plenty of water for at least 15</w:t>
      </w:r>
    </w:p>
    <w:p>
      <w:r>
        <w:t xml:space="preserve">                                        minutes. If easy to do, remove contact lenses, if worn. Get medical attention</w:t>
      </w:r>
    </w:p>
    <w:p>
      <w:r>
        <w:t xml:space="preserve">                                         immediately.</w:t>
      </w:r>
    </w:p>
    <w:p>
      <w:r>
        <w:t xml:space="preserve"> First-aid measures after ingestion           :  If swallowed, do NOT induce vomiting unless directed to do so by medical</w:t>
      </w:r>
    </w:p>
    <w:p>
      <w:r>
        <w:t xml:space="preserve">                                         personnel. Never give anything by mouth to an unconscious person.</w:t>
      </w:r>
    </w:p>
    <w:p>
      <w:r>
        <w:t xml:space="preserve">                                       Immediately call a POISON CENTER or doctor/physician.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Symptoms/injuries after inhalation          : Causes severe damage to the respiratory tract.</w:t>
      </w:r>
    </w:p>
    <w:p>
      <w:r>
        <w:t xml:space="preserve"> Symptoms/injuries after skin contact      : Causes severe burns. Symptoms may include redness, drying, defatting and</w:t>
      </w:r>
    </w:p>
    <w:p>
      <w:r>
        <w:t xml:space="preserve">                                         cracking of the skin.</w:t>
      </w:r>
    </w:p>
    <w:p>
      <w:r>
        <w:t xml:space="preserve"> Symptoms/injuries after eye contact       : Causes serious eye damage. Symptoms may include discomfort or pain,</w:t>
      </w:r>
    </w:p>
    <w:p>
      <w:r>
        <w:t xml:space="preserve">                                     excess blinking and tear production, with marked redness and swelling of</w:t>
      </w:r>
    </w:p>
    <w:p>
      <w:r>
        <w:t xml:space="preserve">                                         the conjunctiva. May cause burns.</w:t>
      </w:r>
    </w:p>
    <w:p>
      <w:r>
        <w:t xml:space="preserve"> Symptoms/injuries after ingestion           : May be harmful if swallowed. May cause burns or irritation of the linings of</w:t>
      </w:r>
    </w:p>
    <w:p>
      <w:r>
        <w:t xml:space="preserve">                                         the mouth, throat, and gastrointestinal tract. May cause stomach distress,</w:t>
      </w:r>
    </w:p>
    <w:p>
      <w:r>
        <w:t xml:space="preserve">                                   nausea or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not appear immediately. In case of accident or if you feel unwell, seek medical advice immediately (show the</w:t>
      </w:r>
    </w:p>
    <w:p>
      <w:r>
        <w:t xml:space="preserve"> label or SDS where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Suitable extinguishing media                  : Treat for surrounding material.</w:t>
      </w:r>
    </w:p>
    <w:p>
      <w:r>
        <w:t xml:space="preserve">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Fire hazard                                              : Products of combustion may include, and are not limited to: oxides of</w:t>
      </w:r>
    </w:p>
    <w:p>
      <w:r>
        <w:t xml:space="preserve">                                       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 2/7</w:t>
      </w:r>
    </w:p>
    <w:p>
      <w:r>
        <w:rPr>
          <w:b/>
        </w:rPr>
        <w:t xml:space="preserve">Page 3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Firefighting instructions                           : Use water spray to keep fire-exposed containers cool. For large fires, flood</w:t>
      </w:r>
    </w:p>
    <w:p>
      <w:r>
        <w:t xml:space="preserve">                                                       fire area with large quantities of water, while knocking down vapours with</w:t>
      </w:r>
    </w:p>
    <w:p>
      <w:r>
        <w:t xml:space="preserve">                                       water fog.</w:t>
      </w:r>
    </w:p>
    <w:p>
      <w:r>
        <w:t xml:space="preserve">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General measures                                  : Use personal protection recommended in Section 8. Isolate the hazard area</w:t>
      </w:r>
    </w:p>
    <w:p>
      <w:r>
        <w:t xml:space="preserve">                                   and deny entry to unnecessary and unprotected personnel.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For containment                                      : Contain spill and neutralize with sodium bicarbonate and flush with water.</w:t>
      </w:r>
    </w:p>
    <w:p>
      <w:r>
        <w:t xml:space="preserve">                              Do not wash un-neutralized product into sewers or waterways. If on site</w:t>
      </w:r>
    </w:p>
    <w:p>
      <w:r>
        <w:t xml:space="preserve">                                             neutralization is not possible, absorb spill with inert material (e.g. sand,</w:t>
      </w:r>
    </w:p>
    <w:p>
      <w:r>
        <w:t xml:space="preserve">                                              vermiculite), then place in a suitable container.</w:t>
      </w:r>
    </w:p>
    <w:p>
      <w:r>
        <w:t xml:space="preserve"> Methods for cleaning up                          : Scoop up material and place in a disposal container. Provide ventilation.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See section 8 for further information on protective clothing and equipment and section 13 for advice on waste disposal.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Precautions for safe handling                 : Do not get in eyes, on skin, or on clothing. Do not breathe</w:t>
      </w:r>
    </w:p>
    <w:p>
      <w:r>
        <w:t xml:space="preserve">                                         dust/fume/gas/mist/vapours/spray. Do not swallow. Handle and open</w:t>
      </w:r>
    </w:p>
    <w:p>
      <w:r>
        <w:t xml:space="preserve">                                          container with care. Do not eat, drink or smoke when using this product. Use</w:t>
      </w:r>
    </w:p>
    <w:p>
      <w:r>
        <w:t xml:space="preserve">                                         only in well-ventilated areas.</w:t>
      </w:r>
    </w:p>
    <w:p>
      <w:r>
        <w:t xml:space="preserve"> Hygiene measures                                  : Launder contaminated clothing before reuse. Wash hands before eating,</w:t>
      </w:r>
    </w:p>
    <w:p>
      <w:r>
        <w:t xml:space="preserve">                                              drinking, or smoking.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Storage conditions                                  : Keep out of the reach of children. Keep container tightly closed and in a</w:t>
      </w:r>
    </w:p>
    <w:p>
      <w:r>
        <w:t xml:space="preserve">                                             well-ventilated place. Do not store at temperatures above 49 °C / 120 °F.</w:t>
      </w:r>
    </w:p>
    <w:p>
      <w:r>
        <w:t xml:space="preserve">                                        Store locked up.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>   Nitric acid (7697-37-2)</w:t>
      </w:r>
    </w:p>
    <w:p>
      <w:r>
        <w:t xml:space="preserve">  ACGIH             ACGIH TWA (ppm)                      2 ppm</w:t>
      </w:r>
    </w:p>
    <w:p>
      <w:r>
        <w:t xml:space="preserve"/>
      </w:r>
    </w:p>
    <w:p>
      <w:r>
        <w:t xml:space="preserve">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IDLH             US IDLH (ppm)                         25 ppm</w:t>
      </w:r>
    </w:p>
    <w:p>
      <w:r>
        <w:t xml:space="preserve"/>
      </w:r>
    </w:p>
    <w:p>
      <w:r>
        <w:t xml:space="preserve">  NIOSH             NIOSH REL (TWA) (mg/m³)               5 mg/m³</w:t>
      </w:r>
    </w:p>
    <w:p>
      <w:r>
        <w:t xml:space="preserve"/>
      </w:r>
    </w:p>
    <w:p>
      <w:r>
        <w:t xml:space="preserve">  NIOSH             NIOSH REL (TWA) (ppm)                2 ppm</w:t>
      </w:r>
    </w:p>
    <w:p>
      <w:r>
        <w:t xml:space="preserve"/>
      </w:r>
    </w:p>
    <w:p>
      <w:r>
        <w:t xml:space="preserve">  NIOSH             NIOSH REL (STEL) (mg/m³)              10 mg/m³</w:t>
      </w:r>
    </w:p>
    <w:p>
      <w:r>
        <w:t xml:space="preserve"/>
      </w:r>
    </w:p>
    <w:p>
      <w:r>
        <w:t xml:space="preserve">  NIOSH             NIOSH REL (STEL) (ppm)                4 ppm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 3/7</w:t>
      </w:r>
    </w:p>
    <w:p>
      <w:r>
        <w:rPr>
          <w:b/>
        </w:rPr>
        <w:t xml:space="preserve">Page 4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Appropriate engineering controls            :  Use ventilation adequate to keep exposures (airborne levels of dust, fume,</w:t>
      </w:r>
    </w:p>
    <w:p>
      <w:r>
        <w:t xml:space="preserve">                                          vapor, etc.) below recommended exposure limits.</w:t>
      </w:r>
    </w:p>
    <w:p>
      <w:r>
        <w:t xml:space="preserve"> Hand protection                                       :  Wear chemically resistant protective gloves.</w:t>
      </w:r>
    </w:p>
    <w:p>
      <w:r>
        <w:t xml:space="preserve"> Eye protection                                         :  Wear approved eye protection (properly fitted dust- or splash-proof</w:t>
      </w:r>
    </w:p>
    <w:p>
      <w:r>
        <w:t xml:space="preserve">                                        chemical safety goggles) and face protection (face shield).</w:t>
      </w:r>
    </w:p>
    <w:p>
      <w:r>
        <w:t xml:space="preserve"> Skin and body protection                        :  Wear suitable protective clothing.</w:t>
      </w:r>
    </w:p>
    <w:p>
      <w:r>
        <w:t xml:space="preserve"> Respiratory protection                             :   In case of insufficient ventilation, wear suitable respiratory equipment.</w:t>
      </w:r>
    </w:p>
    <w:p>
      <w:r>
        <w:t xml:space="preserve">                                           Respirator selection must be based on known or anticipated exposure</w:t>
      </w:r>
    </w:p>
    <w:p>
      <w:r>
        <w:t xml:space="preserve">                                                 levels, the hazards of the product and the safe working limits of the</w:t>
      </w:r>
    </w:p>
    <w:p>
      <w:r>
        <w:t xml:space="preserve">                                          selected respirator.</w:t>
      </w:r>
    </w:p>
    <w:p>
      <w:r>
        <w:t xml:space="preserve"> Environmental exposure controls            :  Maintain levels below Community environmental protection thresholds.</w:t>
      </w:r>
    </w:p>
    <w:p>
      <w:r>
        <w:t xml:space="preserve"> Other information                                    :  Do not eat, smoke or drink where material is handled, processed or stored.</w:t>
      </w:r>
    </w:p>
    <w:p>
      <w:r>
        <w:t xml:space="preserve">                               Wash hands carefully before eating or smoking. Handle according to</w:t>
      </w:r>
    </w:p>
    <w:p>
      <w:r>
        <w:t xml:space="preserve"> 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Physical state                                                      :  Liquid</w:t>
      </w:r>
    </w:p>
    <w:p>
      <w:r>
        <w:t xml:space="preserve"> Appearance                                                         :  Clear colourless liquid</w:t>
      </w:r>
    </w:p>
    <w:p>
      <w:r>
        <w:t xml:space="preserve"> Colour                                                                  :  Colourless</w:t>
      </w:r>
    </w:p>
    <w:p>
      <w:r>
        <w:t xml:space="preserve"> Odour                                                                   :  Odourless</w:t>
      </w:r>
    </w:p>
    <w:p>
      <w:r>
        <w:t xml:space="preserve"> Odour threshold                                                   :  No data available</w:t>
      </w:r>
    </w:p>
    <w:p>
      <w:r>
        <w:t xml:space="preserve"> pH                                                                        :  &lt; 2</w:t>
      </w:r>
    </w:p>
    <w:p>
      <w:r>
        <w:t xml:space="preserve"> Melting point                                                        :  No data available</w:t>
      </w:r>
    </w:p>
    <w:p>
      <w:r>
        <w:t xml:space="preserve"> Freezing point                                                      :  No data available</w:t>
      </w:r>
    </w:p>
    <w:p>
      <w:r>
        <w:t xml:space="preserve"> Boiling point                                                         :  No data available</w:t>
      </w:r>
    </w:p>
    <w:p>
      <w:r>
        <w:t xml:space="preserve"> Flash point                                                           :  No data available</w:t>
      </w:r>
    </w:p>
    <w:p>
      <w:r>
        <w:t xml:space="preserve"> Relative evaporation rate (butylacetate=1)         :  No data available</w:t>
      </w:r>
    </w:p>
    <w:p>
      <w:r>
        <w:t xml:space="preserve"> Flammability (solid, gas)                                      :  Not flammable</w:t>
      </w:r>
    </w:p>
    <w:p>
      <w:r>
        <w:t xml:space="preserve"> Explosive limits                                                    :  No data available</w:t>
      </w:r>
    </w:p>
    <w:p>
      <w:r>
        <w:t xml:space="preserve"> Explosive properties                                            :  No data available</w:t>
      </w:r>
    </w:p>
    <w:p>
      <w:r>
        <w:t xml:space="preserve"> Oxidising properties                                             :  No data available</w:t>
      </w:r>
    </w:p>
    <w:p>
      <w:r>
        <w:t xml:space="preserve"> Vapour pressure                                                  :  No data available</w:t>
      </w:r>
    </w:p>
    <w:p>
      <w:r>
        <w:t xml:space="preserve"> Relative density                                                   :  No data available</w:t>
      </w:r>
    </w:p>
    <w:p>
      <w:r>
        <w:t xml:space="preserve"> Relative vapour density at 20 °C                         :  No data available</w:t>
      </w:r>
    </w:p>
    <w:p>
      <w:r>
        <w:t xml:space="preserve"> Solubility                                                              :  No data available</w:t>
      </w:r>
    </w:p>
    <w:p>
      <w:r>
        <w:t xml:space="preserve"> Partition coefficient: n-octanol/water                   :  No data available</w:t>
      </w:r>
    </w:p>
    <w:p>
      <w:r>
        <w:t xml:space="preserve"> Auto-ignition temperature                                    :  No data available</w:t>
      </w:r>
    </w:p>
    <w:p>
      <w:r>
        <w:t xml:space="preserve"> Decomposition temperature                                :  No data available</w:t>
      </w:r>
    </w:p>
    <w:p>
      <w:r>
        <w:t xml:space="preserve"> Viscosity                                                              :  No data available</w:t>
      </w:r>
    </w:p>
    <w:p>
      <w:r>
        <w:t xml:space="preserve"> Viscosity, kinematic                                             :  No data available</w:t>
      </w:r>
    </w:p>
    <w:p>
      <w:r>
        <w:t xml:space="preserve"> Viscosity, dynamic                                               : 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 4/7</w:t>
      </w:r>
    </w:p>
    <w:p>
      <w:r>
        <w:rPr>
          <w:b/>
        </w:rPr>
        <w:t xml:space="preserve">Page 5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 known under conditions of normal use.</w:t>
      </w:r>
    </w:p>
    <w:p>
      <w:r>
        <w:t xml:space="preserve"> 10.2.  Chemical stability</w:t>
      </w:r>
    </w:p>
    <w:p>
      <w:r>
        <w:t xml:space="preserve"> Stable under normal storage conditions.</w:t>
      </w:r>
    </w:p>
    <w:p>
      <w:r>
        <w:t xml:space="preserve"> 10.3.   Possibility of hazardous reactions</w:t>
      </w:r>
    </w:p>
    <w:p>
      <w:r>
        <w:t xml:space="preserve"> No dangerous reaction known under conditions of normal use.</w:t>
      </w:r>
    </w:p>
    <w:p>
      <w:r>
        <w:t xml:space="preserve"> 10.4.   Conditions to avoid</w:t>
      </w:r>
    </w:p>
    <w:p>
      <w:r>
        <w:t xml:space="preserve"> Heat. Incompatible materials.</w:t>
      </w:r>
    </w:p>
    <w:p>
      <w:r>
        <w:t xml:space="preserve"> 10.5.   Incompatible materials</w:t>
      </w:r>
    </w:p>
    <w:p>
      <w:r>
        <w:t xml:space="preserve"> None known.</w:t>
      </w:r>
    </w:p>
    <w:p>
      <w:r>
        <w:t xml:space="preserve"> 10.6.  Hazardous decomposition products</w:t>
      </w:r>
    </w:p>
    <w:p>
      <w:r>
        <w:t xml:space="preserve"> May include, and are not limited to: oxides of carbon.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> Acute toxicity                                           : Not classified.</w:t>
      </w:r>
    </w:p>
    <w:p>
      <w:r>
        <w:t xml:space="preserve"/>
      </w:r>
    </w:p>
    <w:p>
      <w:r>
        <w:t xml:space="preserve">  NASS</w:t>
      </w:r>
    </w:p>
    <w:p>
      <w:r>
        <w:t xml:space="preserve">  LD50 oral rat                   No data available</w:t>
      </w:r>
    </w:p>
    <w:p>
      <w:r>
        <w:t xml:space="preserve"/>
      </w:r>
    </w:p>
    <w:p>
      <w:r>
        <w:t xml:space="preserve">  LD50 dermal rabbit               No data available</w:t>
      </w:r>
    </w:p>
    <w:p>
      <w:r>
        <w:t xml:space="preserve"/>
      </w:r>
    </w:p>
    <w:p>
      <w:r>
        <w:t xml:space="preserve">  LC50 inhalation rat               No data available</w:t>
      </w:r>
    </w:p>
    <w:p>
      <w:r>
        <w:t xml:space="preserve"/>
      </w:r>
    </w:p>
    <w:p>
      <w:r>
        <w:t xml:space="preserve">   Nitric acid (7697-37-2)</w:t>
      </w:r>
    </w:p>
    <w:p>
      <w:r>
        <w:t xml:space="preserve">  LC50 inhalation rat                 67 ppm/4h</w:t>
      </w:r>
    </w:p>
    <w:p>
      <w:r>
        <w:t xml:space="preserve"> Skin corrosion/irritation                           : Causes severe skin burns</w:t>
      </w:r>
    </w:p>
    <w:p>
      <w:r>
        <w:t xml:space="preserve"> Serious eye damage/irritation                 : Causes serious eye damage.</w:t>
      </w:r>
    </w:p>
    <w:p>
      <w:r>
        <w:t xml:space="preserve"> Respiratory or skin sensitisation             : Based on available data, the classification criteria are not met</w:t>
      </w:r>
    </w:p>
    <w:p>
      <w:r>
        <w:t xml:space="preserve"> Germ cell mutagenicity                           : Based on available data, the classification criteria are not met</w:t>
      </w:r>
    </w:p>
    <w:p>
      <w:r>
        <w:t xml:space="preserve"> Carcinogenicity                                       : Based on available data, the classification criteria are not met</w:t>
      </w:r>
    </w:p>
    <w:p>
      <w:r>
        <w:t xml:space="preserve"> Reproductive toxicity                               : Based on available data, the classification criteria are not met</w:t>
      </w:r>
    </w:p>
    <w:p>
      <w:r>
        <w:t xml:space="preserve"> Specific target organ toxicity (single       : Based on available data, the classification criteria are not met</w:t>
      </w:r>
    </w:p>
    <w:p>
      <w:r>
        <w:t xml:space="preserve"> exposure)</w:t>
      </w:r>
    </w:p>
    <w:p>
      <w:r>
        <w:t xml:space="preserve"> Specific target organ toxicity (repeated    : Based on available data, the classification criteria are not met</w:t>
      </w:r>
    </w:p>
    <w:p>
      <w:r>
        <w:t xml:space="preserve"> exposure)</w:t>
      </w:r>
    </w:p>
    <w:p>
      <w:r>
        <w:t xml:space="preserve"> Aspiration hazard                                    : Based on available data, the classification criteria are not met</w:t>
      </w:r>
    </w:p>
    <w:p>
      <w:r>
        <w:t xml:space="preserve"/>
      </w:r>
    </w:p>
    <w:p>
      <w:r>
        <w:t xml:space="preserve"> Symptoms/injuries after inhalation          : Causes severe damage to the respiratory tract.</w:t>
      </w:r>
    </w:p>
    <w:p>
      <w:r>
        <w:t xml:space="preserve"> Symptoms/injuries after skin contact      : Causes severe burns. Symptoms may include redness, drying, defatting and</w:t>
      </w:r>
    </w:p>
    <w:p>
      <w:r>
        <w:t xml:space="preserve">                                         cracking of the skin.</w:t>
      </w:r>
    </w:p>
    <w:p>
      <w:r>
        <w:t xml:space="preserve"> Symptoms/injuries after eye contact       : Causes serious eye damage. Symptoms may include discomfort or pain,</w:t>
      </w:r>
    </w:p>
    <w:p>
      <w:r>
        <w:t xml:space="preserve">                                     excess blinking and tear production, with marked redness and swelling of</w:t>
      </w:r>
    </w:p>
    <w:p>
      <w:r>
        <w:t xml:space="preserve">                                         the conjunctiva. May cause burns.</w:t>
      </w:r>
    </w:p>
    <w:p>
      <w:r>
        <w:t xml:space="preserve"> Symptoms/injuries after ingestion           : May be harmful if swallowed. May cause burns or irritation of the linings of</w:t>
      </w:r>
    </w:p>
    <w:p>
      <w:r>
        <w:t xml:space="preserve">                                         the mouth, throat, and gastrointestinal tract. May cause stomach distress,</w:t>
      </w:r>
    </w:p>
    <w:p>
      <w:r>
        <w:t xml:space="preserve">                                   nausea or vomiting.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 5/7</w:t>
      </w:r>
    </w:p>
    <w:p>
      <w:r>
        <w:rPr>
          <w:b/>
        </w:rPr>
        <w:t xml:space="preserve">Page 6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Ecology - general                                    : No known significant effects or critical hazards.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NASS</w:t>
      </w:r>
    </w:p>
    <w:p>
      <w:r>
        <w:t xml:space="preserve">  Persistence and degradability         Not established.</w:t>
      </w:r>
    </w:p>
    <w:p>
      <w:r>
        <w:t xml:space="preserve"> 12.3.   Bioaccumulative potential</w:t>
      </w:r>
    </w:p>
    <w:p>
      <w:r>
        <w:t xml:space="preserve">  NASS</w:t>
      </w:r>
    </w:p>
    <w:p>
      <w:r>
        <w:t xml:space="preserve">  Bioaccumulative potential             Not established.</w:t>
      </w:r>
    </w:p>
    <w:p>
      <w:r>
        <w:t xml:space="preserve"> 12.4.   Mobility in soil</w:t>
      </w:r>
    </w:p>
    <w:p>
      <w:r>
        <w:t xml:space="preserve"> No additional information available</w:t>
      </w:r>
    </w:p>
    <w:p>
      <w:r>
        <w:t xml:space="preserve"> 12.5.   Other adverse effects</w:t>
      </w:r>
    </w:p>
    <w:p>
      <w:r>
        <w:t xml:space="preserve"> Effect on the global warming                   : No known ecological damage caused by this product.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Waste disposal recommendations          : This material must be disposed of in accordance with all local, state,</w:t>
      </w:r>
    </w:p>
    <w:p>
      <w:r>
        <w:t xml:space="preserve">                                               provincial, and federal regulations. Do not empty into drains. The generation</w:t>
      </w:r>
    </w:p>
    <w:p>
      <w:r>
        <w:t xml:space="preserve">                                              of waste should be avoided or minimized wherever possible.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 and TDG</w:t>
      </w:r>
    </w:p>
    <w:p>
      <w:r>
        <w:t xml:space="preserve"> Not regulated for transport</w:t>
      </w:r>
    </w:p>
    <w:p>
      <w:r>
        <w:t xml:space="preserve"> Additional information</w:t>
      </w:r>
    </w:p>
    <w:p>
      <w:r>
        <w:t xml:space="preserve"> Other information                                    : No supplementary information available.</w:t>
      </w:r>
    </w:p>
    <w:p>
      <w:r>
        <w:t xml:space="preserve">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>   All components of this product are listed, or excluded from listing, on the United States Environmental Protection</w:t>
      </w:r>
    </w:p>
    <w:p>
      <w:r>
        <w:t xml:space="preserve">  Agency Toxic Substances Control Act (TSCA) inventory.</w:t>
      </w:r>
    </w:p>
    <w:p>
      <w:r>
        <w:t xml:space="preserve">   All components of this product are listed, or excluded from listing, on the Canadian DSL (Domestic Substances</w:t>
      </w:r>
    </w:p>
    <w:p>
      <w:r>
        <w:t xml:space="preserve">   List) and NDSL (Non-Domestic Substances List) inventories.</w:t>
      </w:r>
    </w:p>
    <w:p>
      <w:r>
        <w:t xml:space="preserve"/>
      </w:r>
    </w:p>
    <w:p>
      <w:r>
        <w:t xml:space="preserve">   Nitric acid (7697-37-2)</w:t>
      </w:r>
    </w:p>
    <w:p>
      <w:r>
        <w:t xml:space="preserve">  Subject to reporting requirements of United States SARA Section 313</w:t>
      </w:r>
    </w:p>
    <w:p>
      <w:r>
        <w:t xml:space="preserve">  SARA Section 302 Threshold Planning    1000</w:t>
      </w:r>
    </w:p>
    <w:p>
      <w:r>
        <w:t xml:space="preserve">  Quantity (TPQ)</w:t>
      </w:r>
    </w:p>
    <w:p>
      <w:r>
        <w:t xml:space="preserve">  SARA Section 313 - Emission Reporting   1.0 %</w:t>
      </w:r>
    </w:p>
    <w:p>
      <w:r>
        <w:t xml:space="preserve"/>
      </w:r>
    </w:p>
    <w:p>
      <w:r>
        <w:t xml:space="preserve"> 15.2.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/>
      </w:r>
    </w:p>
    <w:p>
      <w:r>
        <w:t xml:space="preserve"> Date of issue                                           : 2016-01-21</w:t>
      </w:r>
    </w:p>
    <w:p>
      <w:r>
        <w:t xml:space="preserve"> Revision date                                          : 2016-01-21</w:t>
      </w:r>
    </w:p>
    <w:p>
      <w:r>
        <w:t xml:space="preserve"> Version #                                                 : 1.0</w:t>
      </w:r>
    </w:p>
    <w:p>
      <w:r>
        <w:t xml:space="preserve"/>
      </w:r>
    </w:p>
    <w:p>
      <w:r>
        <w:t xml:space="preserve"> 2016-01-21                           EN (English)                                               6/7</w:t>
      </w:r>
    </w:p>
    <w:p>
      <w:r>
        <w:rPr>
          <w:b/>
        </w:rPr>
        <w:t xml:space="preserve">Page 7</w:t>
      </w:r>
    </w:p>
    <w:p>
      <w:r>
        <w:t xml:space="preserve">NASS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Prepared by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 date of its</w:t>
      </w:r>
    </w:p>
    <w:p>
      <w:r>
        <w:t xml:space="preserve">  publication. The information given is designed only as a guide for safe handling, use, processing, storage, transportation, disposal</w:t>
      </w:r>
    </w:p>
    <w:p>
      <w:r>
        <w:t xml:space="preserve"> and release and is not to be considered as a warranty or quality specification. The information relates only to the specific material</w:t>
      </w:r>
    </w:p>
    <w:p>
      <w:r>
        <w:t xml:space="preserve">  designated and may not be valid for such material used in combination with any other material or in any process, unless specified</w:t>
      </w:r>
    </w:p>
    <w:p>
      <w:r>
        <w:t xml:space="preserve">  in the text.</w:t>
      </w:r>
    </w:p>
    <w:p>
      <w:r>
        <w:t xml:space="preserve"/>
      </w:r>
    </w:p>
    <w:p>
      <w:r>
        <w:t xml:space="preserve">  This material is for research and experimental applications only. It is not intended for food, drug, household, agricultural, or</w:t>
      </w:r>
    </w:p>
    <w:p>
      <w:r>
        <w:t xml:space="preserve">  cosmetic use. Its use must be supervised by technically qualified individuals with experience in the handling of potentially</w:t>
      </w:r>
    </w:p>
    <w:p>
      <w:r>
        <w:t xml:space="preserve">  hazardous chemicals. Apart from the solvent in this product (if applicable), the hazardous components present in the solution are at</w:t>
      </w:r>
    </w:p>
    <w:p>
      <w:r>
        <w:t xml:space="preserve">  such low concentrations that exact determination of degree of hazard is not warranted and would be misleading. We shall not be</w:t>
      </w:r>
    </w:p>
    <w:p>
      <w:r>
        <w:t xml:space="preserve"> 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 7/7</w:t>
      </w:r>
    </w:p>
    <w:sectPr>
      <w:pgSz w:w="11906" w:h="16838"/>
      <w:pgMar w:top="1134" w:right="1134" w:bottom="1134" w:left="1134"/>
    </w:sectPr>
  </w:body>
</w:document>
</file>