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Neodymium-143 SDS</w:t>
      </w:r>
    </w:p>
    <w:p>
      <w:r>
        <w:t xml:space="preserve">Publisher: Neonest AB</w:t>
      </w:r>
    </w:p>
    <w:p>
      <w:r>
        <w:t xml:space="preserve">Source: https://resds.com/document/neodymium-143-sds-nd-143-91fae32e0c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  Oxide, Enriched Neodymium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16-Aug-2019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Neodymium Oxide, Enriched Neodymium.</w:t>
      </w:r>
    </w:p>
    <w:p>
      <w:r>
        <w:t xml:space="preserve">Molecular weight: 336.48</w:t>
      </w:r>
    </w:p>
    <w:p>
      <w:r>
        <w:t xml:space="preserve">Chemical formula: Nd2O3</w:t>
      </w:r>
    </w:p>
    <w:p>
      <w:r>
        <w:t xml:space="preserve">Synonyms: Dineodymium trioxide, Neodymia, Neodymium(III) oxide, Neodymium(3+) oxide, Neodymium sesquioxide,</w:t>
      </w:r>
    </w:p>
    <w:p>
      <w:r>
        <w:t xml:space="preserve">Neodymium trioxide.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Hazard statement:</w:t>
      </w:r>
    </w:p>
    <w:p>
      <w:r>
        <w:t xml:space="preserve">Not classified as hazardous.                              None required.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 Not required.</w:t>
      </w:r>
    </w:p>
    <w:p>
      <w:r>
        <w:t xml:space="preserve">Signal Words: Not required.</w:t>
      </w:r>
    </w:p>
    <w:p>
      <w:r>
        <w:t xml:space="preserve">Hazard Statements: Not required.</w:t>
      </w:r>
    </w:p>
    <w:p>
      <w:r>
        <w:t xml:space="preserve">Precautionary Statements: None.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Neodymium Oxide, Enriched Neodymium          https://www.buyisotope.com          Page 1/8</w:t>
      </w:r>
    </w:p>
    <w:p>
      <w:r>
        <w:rPr>
          <w:b/>
        </w:rPr>
        <w:t xml:space="preserve">Page 2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 Oxide, Enriched Neodymium Oxide</w:t>
      </w:r>
    </w:p>
    <w:p>
      <w:r>
        <w:t xml:space="preserve">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First Print Date: 5-Mar-2015</w:t>
      </w:r>
    </w:p>
    <w:p>
      <w:r>
        <w:t xml:space="preserve">                                                                             Revision Date: 16-Aug-2019</w:t>
      </w:r>
    </w:p>
    <w:p>
      <w:r>
        <w:t xml:space="preserve">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>                                         CAS-No.           Molecular       Concentration               Classification</w:t>
      </w:r>
    </w:p>
    <w:p>
      <w:r>
        <w:t xml:space="preserve"> Substance name (IUPAC/EC)</w:t>
      </w:r>
    </w:p>
    <w:p>
      <w:r>
        <w:t xml:space="preserve">                                          EC-No.            weight          % by weight                EC1272/2008</w:t>
      </w:r>
    </w:p>
    <w:p>
      <w:r>
        <w:t xml:space="preserve">                                        1313-97-9</w:t>
      </w:r>
    </w:p>
    <w:p>
      <w:r>
        <w:t xml:space="preserve"> Neodymium oxide                                             336.48             &gt;99%                   Not Classified.</w:t>
      </w:r>
    </w:p>
    <w:p>
      <w:r>
        <w:t xml:space="preserve">                                        215-214-1</w:t>
      </w:r>
    </w:p>
    <w:p>
      <w:r>
        <w:t xml:space="preserve"/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>In case of inhalation: If inhaled, remove to fresh air. If breathing becomes difficult, call a physician.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In case of contact with eyes, flush with copious amounts of water for at least 15 minutes.</w:t>
      </w:r>
    </w:p>
    <w:p>
      <w:r>
        <w:t xml:space="preserve">Assure adequate flushing by separating the eyelids with fingers. Call a physician.</w:t>
      </w:r>
    </w:p>
    <w:p>
      <w:r>
        <w:t xml:space="preserve">In case of ingestion: If swallowed, wash out mouth with water, provided person is conscious. Call a physician.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Material may be irritating to mucous membranes and upper respiratory tract; may be harmful if inhaled.</w:t>
      </w:r>
    </w:p>
    <w:p>
      <w:r>
        <w:t xml:space="preserve">Eyes: May cause eye irritation.</w:t>
      </w:r>
    </w:p>
    <w:p>
      <w:r>
        <w:t xml:space="preserve">Skin contact: May cause skin irritation.</w:t>
      </w:r>
    </w:p>
    <w:p>
      <w:r>
        <w:t xml:space="preserve">Ingestion: May be harmful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Carbon dioxide, dry chemical powder, or appropriate foam.</w:t>
      </w:r>
    </w:p>
    <w:p>
      <w:r>
        <w:t xml:space="preserve">Unsuitable extinguishing media: None known.</w:t>
      </w:r>
    </w:p>
    <w:p>
      <w:r>
        <w:t xml:space="preserve">Special hazards arising from the mixture: Emits toxic fumes under fire conditions.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Exercise appropriate precautions to minimize direct contact with skin or eyes and prevent</w:t>
      </w:r>
    </w:p>
    <w:p>
      <w:r>
        <w:t xml:space="preserve">inhalation of dust.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Neodymium Oxide, Enriched Neodymium         https://www.buyisotope.com                 Page 2/8</w:t>
      </w:r>
    </w:p>
    <w:p>
      <w:r>
        <w:rPr>
          <w:b/>
        </w:rPr>
        <w:t xml:space="preserve">Page 3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  Oxide, Enriched Neodymium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16-Aug-2019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up, place in a bag and hold for waste disposal. Avoid raising dust. Ventilate area and</w:t>
      </w:r>
    </w:p>
    <w:p>
      <w:r>
        <w:t xml:space="preserve">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>Advice on safe handling: Avoid inhalation. Avoid contact with eyes, skin, and clothing. Avoid prolonged or repeated</w:t>
      </w:r>
    </w:p>
    <w:p>
      <w:r>
        <w:t xml:space="preserve">exposure.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Keep tightly closed in a dry and well-ventilated place.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 Contains no substances with occupational exposure limit values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Safety shower and eye bath. Mechanical exhaust required.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Chemical safety goggles.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Not necessary under normal conditions of use.</w:t>
      </w:r>
    </w:p>
    <w:p>
      <w:r>
        <w:t xml:space="preserve">Respiratory protection: Use respirators and components tested and approved under appropriate government</w:t>
      </w:r>
    </w:p>
    <w:p>
      <w:r>
        <w:t xml:space="preserve">standards such as NIOSH (US) or CEN (EU). Respiratory protection is not required. Where protection from nuisance</w:t>
      </w:r>
    </w:p>
    <w:p>
      <w:r>
        <w:t xml:space="preserve">levels of dusts are desired, use type N95 (US) or type P1 (EN 143) dust masks.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Light blue.</w:t>
      </w:r>
    </w:p>
    <w:p>
      <w:r>
        <w:t xml:space="preserve">Odour: No data available.</w:t>
      </w:r>
    </w:p>
    <w:p>
      <w:r>
        <w:t xml:space="preserve">Odour threshold: No data available.</w:t>
      </w:r>
    </w:p>
    <w:p>
      <w:r>
        <w:t xml:space="preserve">Molecular Weight: 336.48</w:t>
      </w:r>
    </w:p>
    <w:p>
      <w:r>
        <w:t xml:space="preserve">pH (concentration): No data available.</w:t>
      </w:r>
    </w:p>
    <w:p>
      <w:r>
        <w:t xml:space="preserve"/>
      </w:r>
    </w:p>
    <w:p>
      <w:r>
        <w:t xml:space="preserve">Safety Data Sheet (SDS) for Neodymium Oxide, Enriched Neodymium          https://www.buyisotope.com           Page 3/8</w:t>
      </w:r>
    </w:p>
    <w:p>
      <w:r>
        <w:rPr>
          <w:b/>
        </w:rPr>
        <w:t xml:space="preserve">Page 4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     Oxide, Enriched Neodymium Oxide</w:t>
      </w:r>
    </w:p>
    <w:p>
      <w:r>
        <w:t xml:space="preserve">   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   First Print Date: 5-Mar-2015</w:t>
      </w:r>
    </w:p>
    <w:p>
      <w:r>
        <w:t xml:space="preserve">                                                                                 Revision Date: 16-Aug-2019</w:t>
      </w:r>
    </w:p>
    <w:p>
      <w:r>
        <w:t xml:space="preserve">   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Melting point/range (°C): 2270 °C</w:t>
      </w:r>
    </w:p>
    <w:p>
      <w:r>
        <w:t xml:space="preserve">Boiling point/range (°C): No data available.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No data available</w:t>
      </w:r>
    </w:p>
    <w:p>
      <w:r>
        <w:t xml:space="preserve">Vapour density: No data available.</w:t>
      </w:r>
    </w:p>
    <w:p>
      <w:r>
        <w:t xml:space="preserve">Relative density (25 °C): 7.24 g/cm3 20 °C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Moisture.</w:t>
      </w:r>
    </w:p>
    <w:p>
      <w:r>
        <w:t xml:space="preserve">Incompatible materials: Strong oxidizing agents.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Toxicity Data:</w:t>
      </w:r>
    </w:p>
    <w:p>
      <w:r>
        <w:t xml:space="preserve">Oral LD50 (Rat) &gt; 5000 mg/kg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Not classified based on available information.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</w:t>
      </w:r>
    </w:p>
    <w:p>
      <w:r>
        <w:t xml:space="preserve">ACGIH: No component of this product present at levels greater than or equal to 0.1% is identified as a carcinogen or</w:t>
      </w:r>
    </w:p>
    <w:p>
      <w:r>
        <w:t xml:space="preserve">potential carcinogen by ACGIH.</w:t>
      </w:r>
    </w:p>
    <w:p>
      <w:r>
        <w:t xml:space="preserve"/>
      </w:r>
    </w:p>
    <w:p>
      <w:r>
        <w:t xml:space="preserve">Safety Data Sheet (SDS) for Neodymium Oxide, Enriched Neodymium           https://www.buyisotope.com            Page 4/8</w:t>
      </w:r>
    </w:p>
    <w:p>
      <w:r>
        <w:rPr>
          <w:b/>
        </w:rPr>
        <w:t xml:space="preserve">Page 5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Oxide, Enriched Neodymium Oxide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16-Aug-2019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NTP: No component of this product present at levels greater than or equal to 0.1% is identified as a known or</w:t>
      </w:r>
    </w:p>
    <w:p>
      <w:r>
        <w:t xml:space="preserve">anticipated carcinogen by NTP.</w:t>
      </w:r>
    </w:p>
    <w:p>
      <w:r>
        <w:t xml:space="preserve">OSHA: No component of this product present at levels greater than or equal to 0.1% is identified as a carcinogen or</w:t>
      </w:r>
    </w:p>
    <w:p>
      <w:r>
        <w:t xml:space="preserve">potential carcinogen by OSHA.</w:t>
      </w:r>
    </w:p>
    <w:p>
      <w:r>
        <w:t xml:space="preserve">Reproductive toxicity:</w:t>
      </w:r>
    </w:p>
    <w:p>
      <w:r>
        <w:t xml:space="preserve">Not classified based on available information.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Contact a licensed professional waste disposal service to dispose of this material. Dissolve</w:t>
      </w:r>
    </w:p>
    <w:p>
      <w:r>
        <w:t xml:space="preserve">or mix the material with a combustible solvent and burn in a chemical incinerator equipped with an afterburner and</w:t>
      </w:r>
    </w:p>
    <w:p>
      <w:r>
        <w:t xml:space="preserve">scrubber. Observe all local and national environmental regulations.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UN number: Not regulated as a dangerous good.</w:t>
      </w:r>
    </w:p>
    <w:p>
      <w:r>
        <w:t xml:space="preserve">UN proper shipping name: Not regulated as a dangerous good.</w:t>
      </w:r>
    </w:p>
    <w:p>
      <w:r>
        <w:t xml:space="preserve">Transport hazard class(es): Not regulated as a dangerous good.</w:t>
      </w:r>
    </w:p>
    <w:p>
      <w:r>
        <w:t xml:space="preserve">Packing group: Not regulated as a dangerous good.</w:t>
      </w:r>
    </w:p>
    <w:p>
      <w:r>
        <w:t xml:space="preserve">Environmental hazards: Not regulated as a dangerous good.</w:t>
      </w:r>
    </w:p>
    <w:p>
      <w:r>
        <w:t xml:space="preserve">Special precautions for user: Not dangerous goods in the meaning of ADR/RID, ADN, IMDG-Code, ICAO/IATA-DGR.</w:t>
      </w:r>
    </w:p>
    <w:p>
      <w:r>
        <w:t xml:space="preserve">Transport in bulk according to Annex II of Marpol and the IBC Code: Not applicable.</w:t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/>
      </w:r>
    </w:p>
    <w:p>
      <w:r>
        <w:t xml:space="preserve">Safety Data Sheet (SDS) for Neodymium Oxide, Enriched Neodymium         https://www.buyisotope.com           Page 5/8</w:t>
      </w:r>
    </w:p>
    <w:p>
      <w:r>
        <w:rPr>
          <w:b/>
        </w:rPr>
        <w:t xml:space="preserve">Page 6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  Oxide, Enriched Neodymium Oxide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16-Aug-2019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SARA 302 Components: No chemicals in this material are subject to the reporting requirements of SARA Title III,</w:t>
      </w:r>
    </w:p>
    <w:p>
      <w:r>
        <w:t xml:space="preserve">Section 302.</w:t>
      </w:r>
    </w:p>
    <w:p>
      <w:r>
        <w:t xml:space="preserve">SARA 313 Components: This material does not contain any chemical components with known CAS numbers that</w:t>
      </w:r>
    </w:p>
    <w:p>
      <w:r>
        <w:t xml:space="preserve">exceed the threshold (De Minimis) reporting levels established by SARA Title III, Section 313.</w:t>
      </w:r>
    </w:p>
    <w:p>
      <w:r>
        <w:t xml:space="preserve">SARA 311/312 Hazards: No SARA 311/312 Hazards.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Neodymium Oxide, Enriched Neodymium          https://www.buyisotope.com            Page 6/8</w:t>
      </w:r>
    </w:p>
    <w:p>
      <w:r>
        <w:rPr>
          <w:b/>
        </w:rPr>
        <w:t xml:space="preserve">Page 7</w:t>
      </w:r>
    </w:p>
    <w:p>
      <w:r>
        <w:t xml:space="preserve">Safety Data Sheet for Neodymium</w:t>
      </w:r>
    </w:p>
    <w:p>
      <w:r>
        <w:t xml:space="preserve">                                                                        Oxide, Enriched Neodymium Oxide</w:t>
      </w:r>
    </w:p>
    <w:p>
      <w:r>
        <w:t xml:space="preserve">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First Print Date: 5-Mar-2015</w:t>
      </w:r>
    </w:p>
    <w:p>
      <w:r>
        <w:t xml:space="preserve">                                                                        Revision Date: 16-Aug-2019</w:t>
      </w:r>
    </w:p>
    <w:p>
      <w:r>
        <w:t xml:space="preserve">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Neodymium oxide / CAS No. 1313-97-9</w:t>
      </w:r>
    </w:p>
    <w:p>
      <w:r>
        <w:t xml:space="preserve">New Jersey Right to Know Components: Neodymium oxide / CAS No. 1313-97-9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/>
      </w:r>
    </w:p>
    <w:p>
      <w:r>
        <w:t xml:space="preserve"/>
      </w:r>
    </w:p>
    <w:p>
      <w:r>
        <w:t xml:space="preserve">Safety Data Sheet (SDS) for Neodymium Oxide, Enriched Neodymium     https://www.buyisotope.com         Page 7/8</w:t>
      </w:r>
    </w:p>
    <w:p>
      <w:r>
        <w:rPr>
          <w:b/>
        </w:rPr>
        <w:t xml:space="preserve">Page 8</w:t>
      </w:r>
    </w:p>
    <w:p>
      <w:r>
        <w:t xml:space="preserve">Safety Data Sheet for Neodymium</w:t>
      </w:r>
    </w:p>
    <w:p>
      <w:r>
        <w:t xml:space="preserve">                                                                            Oxide, Enriched Neodymium Oxide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16-Aug-2019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None.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Neodymium Oxide, Enriched Neodymium         https://www.buyisotope.com           Page 8/8</w:t>
      </w:r>
    </w:p>
    <w:sectPr>
      <w:pgSz w:w="11906" w:h="16838"/>
      <w:pgMar w:top="1134" w:right="1134" w:bottom="1134" w:left="1134"/>
    </w:sectPr>
  </w:body>
</w:document>
</file>