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2,4-Pentanedionate 2659 SDS</w:t>
      </w:r>
    </w:p>
    <w:p>
      <w:r>
        <w:t xml:space="preserve">Publisher: ProChem, Inc.</w:t>
      </w:r>
    </w:p>
    <w:p>
      <w:r>
        <w:t xml:space="preserve">Source: https://resds.com/document/neodymium-iii-2-4-pentanedionate-prochem-en-0104c8b88e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Neodymium (III) 2,4-Pentanedionate</w:t>
      </w:r>
    </w:p>
    <w:p>
      <w:r>
        <w:t xml:space="preserve"/>
      </w:r>
    </w:p>
    <w:p>
      <w:r>
        <w:t xml:space="preserve"> PRODUCT NUMBER:  2659</w:t>
      </w:r>
    </w:p>
    <w:p>
      <w:r>
        <w:t xml:space="preserve"/>
      </w:r>
    </w:p>
    <w:p>
      <w:r>
        <w:t xml:space="preserve"> CAS NUMBER:        14589-38-9</w:t>
      </w:r>
    </w:p>
    <w:p>
      <w:r>
        <w:t xml:space="preserve"/>
      </w:r>
    </w:p>
    <w:p>
      <w:r>
        <w:t xml:space="preserve"> SYNONYMS:       Neodymium acetylacetonate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hazardous substance or mixture according to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1                  Reactivity Hazard: 1</w:t>
      </w:r>
    </w:p>
    <w:p>
      <w:r>
        <w:t xml:space="preserve"> NFPA RATING:</w:t>
      </w:r>
    </w:p>
    <w:p>
      <w:r>
        <w:t xml:space="preserve"> Health: 1            Flammability: 1         Reactivity Hazard: 1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May cause irritation and redness.</w:t>
      </w:r>
    </w:p>
    <w:p>
      <w:r>
        <w:t xml:space="preserve"> INHALATION: Causes irritation to the nose, throat, and respiratory tract.</w:t>
      </w:r>
    </w:p>
    <w:p>
      <w:r>
        <w:t xml:space="preserve"> INGESTION: No information available.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Nd(CH3COCHCOCH3)3</w:t>
      </w:r>
    </w:p>
    <w:p>
      <w:r>
        <w:t xml:space="preserve"/>
      </w:r>
    </w:p>
    <w:p>
      <w:r>
        <w:t xml:space="preserve"> Molecular Weight: 441.57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Neodymium 2,4-pentanedionate                                          14589-38-9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several minutes. Assure flushing under the</w:t>
      </w:r>
    </w:p>
    <w:p>
      <w:r>
        <w:t xml:space="preserve"> eyelids. A victim may need assistance in keeping their eyelids open. Get immediate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attention if irritation, burns, or redness persist.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2,4-PENTANDIONATE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victim to fresh air. Closely monitor the victim for signs of respiratory problems, such as difficulty in</w:t>
      </w:r>
    </w:p>
    <w:p>
      <w:r>
        <w:t xml:space="preserve"> breathing, coughing, wheezing, or pain. In such cases, seek immediate medical attention. Give oxygen if deemed</w:t>
      </w:r>
    </w:p>
    <w:p>
      <w:r>
        <w:t xml:space="preserve"> necessary.  If not breathing administer CPR.</w:t>
      </w:r>
    </w:p>
    <w:p>
      <w:r>
        <w:t xml:space="preserve"> INGESTION: Seek medical attention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Product does not present explosion hazards.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neodymium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Without creating dust, sweep up and place in suitable</w:t>
      </w:r>
    </w:p>
    <w:p>
      <w:r>
        <w:t xml:space="preserve">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Store away from oxidizing agents, acids, water, and</w:t>
      </w:r>
    </w:p>
    <w:p>
      <w:r>
        <w:t xml:space="preserve">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Off-white powder</w:t>
      </w:r>
    </w:p>
    <w:p>
      <w:r>
        <w:t xml:space="preserve"> ODOR: None</w:t>
      </w:r>
    </w:p>
    <w:p>
      <w:r>
        <w:t xml:space="preserve"> MOLECULAR WEIGHT: 441.57</w:t>
      </w:r>
    </w:p>
    <w:p>
      <w:r>
        <w:t xml:space="preserve"> BOILING POINT: No data available</w:t>
      </w:r>
    </w:p>
    <w:p>
      <w:r>
        <w:t xml:space="preserve"> MELTING POINT: 150-152°C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2,4-PENTANDIONATE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 known</w:t>
      </w:r>
    </w:p>
    <w:p>
      <w:r>
        <w:t xml:space="preserve"> INCOMPATIBILITY: Oxidizing agents, water, and moisture</w:t>
      </w:r>
    </w:p>
    <w:p>
      <w:r>
        <w:t xml:space="preserve"> DECOMPOSITION PRODUCTS: Carbon oxides and neodymium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2,4-PENTANDIONATE                                                          PAGE 3</w:t>
      </w:r>
    </w:p>
    <w:sectPr>
      <w:pgSz w:w="11906" w:h="16838"/>
      <w:pgMar w:top="1134" w:right="1134" w:bottom="1134" w:left="1134"/>
    </w:sectPr>
  </w:body>
</w:document>
</file>