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Neodymium (III) chloride, anhydrous 2633 SDS</w:t>
      </w:r>
    </w:p>
    <w:p>
      <w:r>
        <w:t xml:space="preserve">Publisher: ProChem, Inc.</w:t>
      </w:r>
    </w:p>
    <w:p>
      <w:r>
        <w:t xml:space="preserve">Source: https://resds.com/document/neodymium-iii-chloride-anhydrous-prochem-en-69c68ad0f4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PRODUCT NAME:   Neodymium (III) chloride, anhydrous</w:t>
      </w:r>
    </w:p>
    <w:p>
      <w:r>
        <w:t xml:space="preserve"/>
      </w:r>
    </w:p>
    <w:p>
      <w:r>
        <w:t xml:space="preserve">PRODUCT NUMBER:  2633</w:t>
      </w:r>
    </w:p>
    <w:p>
      <w:r>
        <w:t xml:space="preserve"/>
      </w:r>
    </w:p>
    <w:p>
      <w:r>
        <w:t xml:space="preserve">CAS NUMBER:        10024-93-8</w:t>
      </w:r>
    </w:p>
    <w:p>
      <w:r>
        <w:t xml:space="preserve"/>
      </w:r>
    </w:p>
    <w:p>
      <w:r>
        <w:t xml:space="preserve">SYNONYMS:        Neodymium trichloride</w:t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/>
      </w:r>
    </w:p>
    <w:p>
      <w:r>
        <w:t xml:space="preserve">Prochem, Inc. 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 61109                                     TOLL FREE:    800-795-8788</w:t>
      </w:r>
    </w:p>
    <w:p>
      <w:r>
        <w:t xml:space="preserve"/>
      </w:r>
    </w:p>
    <w:p>
      <w:r>
        <w:t xml:space="preserve">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Pictogram</w:t>
      </w:r>
    </w:p>
    <w:p>
      <w:r>
        <w:t xml:space="preserve"/>
      </w:r>
    </w:p>
    <w:p>
      <w:r>
        <w:t xml:space="preserve"/>
      </w:r>
    </w:p>
    <w:p>
      <w:r>
        <w:t xml:space="preserve">Signal Word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/>
      </w:r>
    </w:p>
    <w:p>
      <w:r>
        <w:t xml:space="preserve"/>
      </w:r>
    </w:p>
    <w:p>
      <w:r>
        <w:t xml:space="preserve">H303                Harmful if swallowed.</w:t>
      </w:r>
    </w:p>
    <w:p>
      <w:r>
        <w:t xml:space="preserve">H315               Causes skin irritation.</w:t>
      </w:r>
    </w:p>
    <w:p>
      <w:r>
        <w:t xml:space="preserve">H319               Causes serious eye irritation.</w:t>
      </w:r>
    </w:p>
    <w:p>
      <w:r>
        <w:t xml:space="preserve">H335             May cause respiratory irritation.</w:t>
      </w:r>
    </w:p>
    <w:p>
      <w:r>
        <w:t xml:space="preserve"/>
      </w:r>
    </w:p>
    <w:p>
      <w:r>
        <w:t xml:space="preserve">Precautionary Phrases</w:t>
      </w:r>
    </w:p>
    <w:p>
      <w:r>
        <w:t xml:space="preserve"/>
      </w:r>
    </w:p>
    <w:p>
      <w:r>
        <w:t xml:space="preserve">P261                 Avoid breathing dust/fume/gas/mist/vapours/spray.</w:t>
      </w:r>
    </w:p>
    <w:p>
      <w:r>
        <w:t xml:space="preserve">P305+P351+P338      IF IN EYES: Rinse cautiously with water for several minutes. Remove contact lenses, if present and easy to</w:t>
      </w:r>
    </w:p>
    <w:p>
      <w:r>
        <w:t xml:space="preserve">                       do. Continue rinsing.</w:t>
      </w:r>
    </w:p>
    <w:p>
      <w:r>
        <w:t xml:space="preserve">P303+P361+P353      IF ON SKIN (or hair): Remove/take off immediately all contaminated clothing. Rinse skin with water/shower.</w:t>
      </w:r>
    </w:p>
    <w:p>
      <w:r>
        <w:t xml:space="preserve"/>
      </w:r>
    </w:p>
    <w:p>
      <w:r>
        <w:t xml:space="preserve">HMIS CLASSIFICATION:</w:t>
      </w:r>
    </w:p>
    <w:p>
      <w:r>
        <w:t xml:space="preserve">Health: 2            Flammability: 0                   Reactivity: 0</w:t>
      </w:r>
    </w:p>
    <w:p>
      <w:r>
        <w:t xml:space="preserve">NFPA RATING:</w:t>
      </w:r>
    </w:p>
    <w:p>
      <w:r>
        <w:t xml:space="preserve">Health: 2              Fire: 0                           Reactivity Hazard: 0</w:t>
      </w:r>
    </w:p>
    <w:p>
      <w:r>
        <w:t xml:space="preserve"/>
      </w:r>
    </w:p>
    <w:p>
      <w:r>
        <w:t xml:space="preserve">EYE CONTACT: May be a mild irritant to the eyes.</w:t>
      </w:r>
    </w:p>
    <w:p>
      <w:r>
        <w:t xml:space="preserve">SKIN CONTACT: May cause slight irritation of the skin.</w:t>
      </w:r>
    </w:p>
    <w:p>
      <w:r>
        <w:t xml:space="preserve">INHALATION: Inhalation of dust can lead to irritation of the respiratory tract.</w:t>
      </w:r>
    </w:p>
    <w:p>
      <w:r>
        <w:t xml:space="preserve">INGESTION: May be harmful if swallowed.</w:t>
      </w:r>
    </w:p>
    <w:p>
      <w:r>
        <w:t xml:space="preserve"/>
      </w:r>
    </w:p>
    <w:p>
      <w:r>
        <w:t xml:space="preserve"/>
      </w:r>
    </w:p>
    <w:p>
      <w:r>
        <w:t xml:space="preserve">NEODYMIUM (III) CHLORIDE, ANHYDROUS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Formula: NdCl3</w:t>
      </w:r>
    </w:p>
    <w:p>
      <w:r>
        <w:t xml:space="preserve"/>
      </w:r>
    </w:p>
    <w:p>
      <w:r>
        <w:t xml:space="preserve">Molecular Weight: 250.6</w:t>
      </w:r>
    </w:p>
    <w:p>
      <w:r>
        <w:t xml:space="preserve"/>
      </w:r>
    </w:p>
    <w:p>
      <w:r>
        <w:t xml:space="preserve"/>
      </w:r>
    </w:p>
    <w:p>
      <w:r>
        <w:t xml:space="preserve">CHEMICAL NAME                                         CAS#                          %</w:t>
      </w:r>
    </w:p>
    <w:p>
      <w:r>
        <w:t xml:space="preserve"/>
      </w:r>
    </w:p>
    <w:p>
      <w:r>
        <w:t xml:space="preserve"/>
      </w:r>
    </w:p>
    <w:p>
      <w:r>
        <w:t xml:space="preserve">Neodymium (III) chloride, anhydrous                                       10024-93-8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Immediately flush the eyes with copious amounts of water for at least 15 minutes. Assure flushing under</w:t>
      </w:r>
    </w:p>
    <w:p>
      <w:r>
        <w:t xml:space="preserve">eyelids. A victim may need assistance in keeping their eyelids open. Get immediate competent medical attention.</w:t>
      </w:r>
    </w:p>
    <w:p>
      <w:r>
        <w:t xml:space="preserve">SKIN EXPOSURE: Wash affected area with soap and water. Remove contaminated clothes if necessary. Seek medical</w:t>
      </w:r>
    </w:p>
    <w:p>
      <w:r>
        <w:t xml:space="preserve">assistance if irritation persists.</w:t>
      </w:r>
    </w:p>
    <w:p>
      <w:r>
        <w:t xml:space="preserve">INHALATION: Remove the victim to fresh air. Closely monitor the victim for signs of respiratory problems, such as difficulty</w:t>
      </w:r>
    </w:p>
    <w:p>
      <w:r>
        <w:t xml:space="preserve">in breathing, coughing, wheezing, or pain. In such cases, seek immediate medical assistance.</w:t>
      </w:r>
    </w:p>
    <w:p>
      <w:r>
        <w:t xml:space="preserve">INGESTION: Seek medical assistance immediately. Keep the victim calm. Give the victim water (only if conscious). Induce</w:t>
      </w:r>
    </w:p>
    <w:p>
      <w:r>
        <w:t xml:space="preserve">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Product is not flammable</w:t>
      </w:r>
    </w:p>
    <w:p>
      <w:r>
        <w:t xml:space="preserve">AUTO IGNITION TEMPERATURE: Not applicable</w:t>
      </w:r>
    </w:p>
    <w:p>
      <w:r>
        <w:t xml:space="preserve">EXPLOSION LIMITS: Not applicable</w:t>
      </w:r>
    </w:p>
    <w:p>
      <w:r>
        <w:t xml:space="preserve">EXTINGUISHING MEDIUM: Use fire fighting measures that suit the surrounding fire.</w:t>
      </w:r>
    </w:p>
    <w:p>
      <w:r>
        <w:t xml:space="preserve">SPECIAL FIRE FIGHTING PROCEDURES: If involved in a fire, fire fighters should be equipped with a NIOSH approved</w:t>
      </w:r>
    </w:p>
    <w:p>
      <w:r>
        <w:t xml:space="preserve">positive self-contained breathing apparatus, flame and chemical resistant clothing, hats, boots, and gloves.</w:t>
      </w:r>
    </w:p>
    <w:p>
      <w:r>
        <w:t xml:space="preserve">HAZARDOUS COMBUSTION AND DECOMPOSITION PRODUCTS: Hydrogen chloride gas and neodymium oxides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Wear approved personal protective equipment. Avoid dust formation. Avoid breathing dust, vapors,</w:t>
      </w:r>
    </w:p>
    <w:p>
      <w:r>
        <w:t xml:space="preserve">mist, or gas. Ensure adequate ventilation.</w:t>
      </w:r>
    </w:p>
    <w:p>
      <w:r>
        <w:t xml:space="preserve">ENVIRONMENTAL PRECAUTIONS: Do not let product enter drains or allow to be released into the environment.</w:t>
      </w:r>
    </w:p>
    <w:p>
      <w:r>
        <w:t xml:space="preserve">METHODS AND MATERIALS FOR CONTAINMENT AND CLEANING UP: Small spills can be mixed with vermiculite or sodium</w:t>
      </w:r>
    </w:p>
    <w:p>
      <w:r>
        <w:t xml:space="preserve">carbonate powder and swept up.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Avoid contact with skin and eyes. Avoid formation of dust. Ensure adequate ventilation.</w:t>
      </w:r>
    </w:p>
    <w:p>
      <w:r>
        <w:t xml:space="preserve">CONDITIONS FOR SAFE STORAGE: Store material in a tightly sealed container away from moisture, in a cool, dry, and well-</w:t>
      </w:r>
    </w:p>
    <w:p>
      <w:r>
        <w:t xml:space="preserve">ventilated area.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with side shields, safety goggles, or face shield when handling a chemical</w:t>
      </w:r>
    </w:p>
    <w:p>
      <w:r>
        <w:t xml:space="preserve">substance in the laboratory.</w:t>
      </w:r>
    </w:p>
    <w:p>
      <w:r>
        <w:t xml:space="preserve">SKIN PROTECTION: Chemical resistant gloves.</w:t>
      </w:r>
    </w:p>
    <w:p>
      <w:r>
        <w:t xml:space="preserve">VENTILATION: Handle in an efficient chemical fume hood.</w:t>
      </w:r>
    </w:p>
    <w:p>
      <w:r>
        <w:t xml:space="preserve">RESPIRATOR:  If in form of fine dust and ventilation is not available a respirator should be worn. The use of respirators requires a</w:t>
      </w:r>
    </w:p>
    <w:p>
      <w:r>
        <w:t xml:space="preserve">Respirator Protection Program to be in compliance with 29 CFR 19-10.134.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COLOR AND FORM: Color varies with different light sources</w:t>
      </w:r>
    </w:p>
    <w:p>
      <w:r>
        <w:t xml:space="preserve">MOLECULAR WEIGHT: 250.6</w:t>
      </w:r>
    </w:p>
    <w:p>
      <w:r>
        <w:t xml:space="preserve">BOILING POINT: 1600° C</w:t>
      </w:r>
    </w:p>
    <w:p>
      <w:r>
        <w:t xml:space="preserve">MELTING POINT: 784° C</w:t>
      </w:r>
    </w:p>
    <w:p>
      <w:r>
        <w:t xml:space="preserve"/>
      </w:r>
    </w:p>
    <w:p>
      <w:r>
        <w:t xml:space="preserve"/>
      </w:r>
    </w:p>
    <w:p>
      <w:r>
        <w:t xml:space="preserve">NEODYMIUM (III) CHLORIDE, ANHYDROUS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9 PHYSICAL AND CHEMICAL PROPERTIES (Cont.)</w:t>
      </w:r>
    </w:p>
    <w:p>
      <w:r>
        <w:t xml:space="preserve"/>
      </w:r>
    </w:p>
    <w:p>
      <w:r>
        <w:t xml:space="preserve">SPECIFIC GRAVITY: 4.134 gm/ml</w:t>
      </w:r>
    </w:p>
    <w:p>
      <w:r>
        <w:t xml:space="preserve">VAPOR PRESSURE: Not applicable</w:t>
      </w:r>
    </w:p>
    <w:p>
      <w:r>
        <w:t xml:space="preserve">SOLUBILITY: 96.7 g/100cc (13°C)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STABILITY: Stable</w:t>
      </w:r>
    </w:p>
    <w:p>
      <w:r>
        <w:t xml:space="preserve">HAZARDOUS POLYMERIZATION: No hazardous polymerization</w:t>
      </w:r>
    </w:p>
    <w:p>
      <w:r>
        <w:t xml:space="preserve">CONDITIONS TO AVOID: Moisture</w:t>
      </w:r>
    </w:p>
    <w:p>
      <w:r>
        <w:t xml:space="preserve">INCOMPATIBILITY: Strong oxidizing agents, water, moisture, and active metals</w:t>
      </w:r>
    </w:p>
    <w:p>
      <w:r>
        <w:t xml:space="preserve">DECOMPOSITION PRODUCTS: Hydrogen chloride gas and neodymium oxide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/>
      </w:r>
    </w:p>
    <w:p>
      <w:r>
        <w:t xml:space="preserve">ACUTE TOXICITY: Administration onto the skin (rabbit); Standard Draize test: 500 mg/24H. Administration into the eye (rabbit);</w:t>
      </w:r>
    </w:p>
    <w:p>
      <w:r>
        <w:t xml:space="preserve">Standar Draize test: 50 mg. Intraperitoneal (rat); LD50:150 mg/kg. Subcutaneous (rat); LDLo:150 mg/kg. Intravenous (rat); LD50:3500</w:t>
      </w:r>
    </w:p>
    <w:p>
      <w:r>
        <w:t xml:space="preserve">ug/kg. Oral (mouse); LD50:3692 mg/kg. Intraperitoneal (guinea pig); LD50:140 mg/kg. Subcutaneous (guinea pig); LD50:243 mg/kg.</w:t>
      </w:r>
    </w:p>
    <w:p>
      <w:r>
        <w:t xml:space="preserve">Intravenous (guinea pig); LD50:122 mg/kg. Subcutaneous (frog); LD50:434 mg/kg. unreported (mammal-species unspecified);</w:t>
      </w:r>
    </w:p>
    <w:p>
      <w:r>
        <w:t xml:space="preserve">LDLo:40 mg/kg.</w:t>
      </w:r>
    </w:p>
    <w:p>
      <w:r>
        <w:t xml:space="preserve">CARCINOGENIC EFFECTS: No components of this product present at levels greater than or equal to 0.1% is identified as a confirmed</w:t>
      </w:r>
    </w:p>
    <w:p>
      <w:r>
        <w:t xml:space="preserve">carcinogen by IARC, ACGIH, NTP, and OSHA.</w:t>
      </w:r>
    </w:p>
    <w:p>
      <w:r>
        <w:t xml:space="preserve">MUTAGENIC EFFECTS: Not available</w:t>
      </w:r>
    </w:p>
    <w:p>
      <w:r>
        <w:t xml:space="preserve">TETRATOGENIC EFFECTS: Not available</w:t>
      </w:r>
    </w:p>
    <w:p>
      <w:r>
        <w:t xml:space="preserve">RTECS: QO8750000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Non-hazardous material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Listed in the TSCA inventory</w:t>
      </w:r>
    </w:p>
    <w:p>
      <w:r>
        <w:t xml:space="preserve"/>
      </w:r>
    </w:p>
    <w:p>
      <w:r>
        <w:t xml:space="preserve">SARA 313 COMPONENTS: This material does not contain any chemical components with know CAS numbers that exceed the</w:t>
      </w:r>
    </w:p>
    <w:p>
      <w:r>
        <w:t xml:space="preserve">threshold (De Minimis) reporting levels established by SARA Title III, Section 313.</w:t>
      </w:r>
    </w:p>
    <w:p>
      <w:r>
        <w:t xml:space="preserve"/>
      </w:r>
    </w:p>
    <w:p>
      <w:r>
        <w:t xml:space="preserve">SARA 302 COMPONENTS: No chemicals in this material are subject to the reporting requirements of SARA Title III, Section 302.</w:t>
      </w:r>
    </w:p>
    <w:p>
      <w:r>
        <w:t xml:space="preserve"/>
      </w:r>
    </w:p>
    <w:p>
      <w:r>
        <w:t xml:space="preserve">SARA 311/312 HAZARDS: Acute Health Hazard</w:t>
      </w:r>
    </w:p>
    <w:p>
      <w:r>
        <w:t xml:space="preserve"/>
      </w:r>
    </w:p>
    <w:p>
      <w:r>
        <w:t xml:space="preserve">MASSACHUSETTS RIGHT TO KNOW COMPONENTS: No components are subject to the Massachusetts Right To Know Act.</w:t>
      </w:r>
    </w:p>
    <w:p>
      <w:r>
        <w:t xml:space="preserve"/>
      </w:r>
    </w:p>
    <w:p>
      <w:r>
        <w:t xml:space="preserve">PENNSYLVANIA RIGHT TO KNOW COMPONENTS: Neodymium trichloride</w:t>
      </w:r>
    </w:p>
    <w:p>
      <w:r>
        <w:t xml:space="preserve"/>
      </w:r>
    </w:p>
    <w:p>
      <w:r>
        <w:t xml:space="preserve">NEW JERSEY RIGHT TO KNOW COMPONENTS: Neodymium trichloride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NEODYMIUM (III) CHLORIDE, ANHYDROUS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15  REGULATORY INFORMATION (Cont.)</w:t>
      </w:r>
    </w:p>
    <w:p>
      <w:r>
        <w:t xml:space="preserve"/>
      </w:r>
    </w:p>
    <w:p>
      <w:r>
        <w:t xml:space="preserve">CALIFORNIA PROP. 65 COMPONENTS: This product does not contain any chemicals known to State of California to cause cancer,</w:t>
      </w:r>
    </w:p>
    <w:p>
      <w:r>
        <w:t xml:space="preserve">birth defects, or any other reproductive harm.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</w:t>
      </w:r>
    </w:p>
    <w:p>
      <w:r>
        <w:t xml:space="preserve">makes no representation, warranty, or guarantee of any kind with respect to the information in this document or any use of the</w:t>
      </w:r>
    </w:p>
    <w:p>
      <w:r>
        <w:t xml:space="preserve">product based on the information.</w:t>
      </w:r>
    </w:p>
    <w:p>
      <w:r>
        <w:t xml:space="preserve">DATE PREPARED: 05/14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NEODYMIUM (III) CHLORIDE, ANHYDROUS                                                          PAGE 4</w:t>
      </w:r>
    </w:p>
    <w:sectPr>
      <w:pgSz w:w="11906" w:h="16838"/>
      <w:pgMar w:top="1134" w:right="1134" w:bottom="1134" w:left="1134"/>
    </w:sectPr>
  </w:body>
</w:document>
</file>