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https://resds.com/document/neodymium-nd-metal-sds-en-fbe3378a39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Neodymium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Neodymium - pieces, ingot, rod, foil, sheet, target</w:t>
      </w:r>
    </w:p>
    <w:p>
      <w:r>
        <w:t xml:space="preserve">Formula:       Nd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Neodymium</w:t>
      </w:r>
    </w:p>
    <w:p>
      <w:r>
        <w:t xml:space="preserve">CAS#:           7440-00-8</w:t>
      </w:r>
    </w:p>
    <w:p>
      <w:r>
        <w:t xml:space="preserve">%:             100</w:t>
      </w:r>
    </w:p>
    <w:p>
      <w:r>
        <w:t xml:space="preserve">EC#:            231-109-3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Flammable in the form of dust when exposed to heat, spark or flame. May</w:t>
      </w:r>
    </w:p>
    <w:p>
      <w:r>
        <w:t xml:space="preserve">react with water under fire conditions liberating flammable hydrogen gas. May emit fumes of neodymium oxide under fire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Avoid contact with skin and eyes. Wash thoroughly</w:t>
      </w:r>
    </w:p>
    <w:p>
      <w:r>
        <w:t xml:space="preserve">before eating or smoking. See section 8 for information on personal protection equipment.</w:t>
      </w:r>
    </w:p>
    <w:p>
      <w:r>
        <w:t xml:space="preserve">Conditions for Safe Storage, Including Any Incompatibilities: Neodymium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Neodymium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under dry argon when possible. Ensure adequate ventilation to maintain exposures below occupational limits. Whenever</w:t>
      </w:r>
    </w:p>
    <w:p>
      <w:r>
        <w:t xml:space="preserve">possible the use of local exhaust ventilation or other engineering controls is the preferred method of controlling exposure to</w:t>
      </w:r>
    </w:p>
    <w:p>
      <w:r>
        <w:t xml:space="preserve">airborne dust and fume to meet established occupational exposure limits. Use good housekeeping and sanitation practices. Do</w:t>
      </w:r>
    </w:p>
    <w:p>
      <w:r>
        <w:t xml:space="preserve">not use tobacco or food in work area. Wash thoroughly before eating or smoking. Do not blow dust off clothing or skin with</w:t>
      </w:r>
    </w:p>
    <w:p>
      <w:r>
        <w:t xml:space="preserve">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1021 oC</w:t>
      </w:r>
    </w:p>
    <w:p>
      <w:r>
        <w:t xml:space="preserve">Boiling Point:                 3074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7.008 g/cc</w:t>
      </w:r>
    </w:p>
    <w:p>
      <w:r>
        <w:t xml:space="preserve">Solubility in H2O:             Decomposes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Reactions:Contact with acids may evolve hydrogen gas. Dusts are flammable. May react with</w:t>
      </w:r>
    </w:p>
    <w:p>
      <w:r>
        <w:t xml:space="preserve">water under fire conditions liberating flammable hydrogen gas.</w:t>
      </w:r>
    </w:p>
    <w:p>
      <w:r>
        <w:t xml:space="preserve">Conditions to Avoid: Avoid creating or accumulating fines or dusts.</w:t>
      </w:r>
    </w:p>
    <w:p>
      <w:r>
        <w:t xml:space="preserve">Incompatible Materials: Air, moisture, acids, acid chlorides, oxidizing agents, halogens, phosphorus, and nitrogen.</w:t>
      </w:r>
    </w:p>
    <w:p>
      <w:r>
        <w:t xml:space="preserve">Hazardous Decomposition Products: Neodymium oxides, neodymium hydroxides, hydrogen.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1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