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Oxide, Enriched Neodymium. SDS</w:t>
      </w:r>
    </w:p>
    <w:p>
      <w:r>
        <w:t xml:space="preserve">Publisher: Neonest AB</w:t>
      </w:r>
    </w:p>
    <w:p>
      <w:r>
        <w:t xml:space="preserve">Source: https://resds.com/document/neodymium-oxide-enriched-neodymium-oxide-en-6bcc75e775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 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 1313-97-9</w:t>
      </w:r>
    </w:p>
    <w:p>
      <w:r>
        <w:t xml:space="preserve"> Neodymium oxide                                    336.48         &gt;99%          Not Classified.</w:t>
      </w:r>
    </w:p>
    <w:p>
      <w:r>
        <w:t xml:space="preserve">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/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2/8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/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3/8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Page 4/8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5/8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6/8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7/8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Safety Data Sheet for Neodymium</w:t>
      </w:r>
    </w:p>
    <w:p>
      <w:r>
        <w:t xml:space="preserve">                                                                       Oxide, Enriched Neodymium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16-Aug-2019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 https://www.buyisotope.com          Page 8/8</w:t>
      </w:r>
    </w:p>
    <w:sectPr>
      <w:pgSz w:w="11906" w:h="16838"/>
      <w:pgMar w:top="1134" w:right="1134" w:bottom="1134" w:left="1134"/>
    </w:sectPr>
  </w:body>
</w:document>
</file>