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Platinum-192 SDS</w:t>
      </w:r>
    </w:p>
    <w:p>
      <w:r>
        <w:t xml:space="preserve">Publisher: Neonest AB</w:t>
      </w:r>
    </w:p>
    <w:p>
      <w:r>
        <w:t xml:space="preserve">Source: https://resds.com/document/platinum-192-isotope-sds-pt-192-192pt-platinum-metal-foil-enriched-platinum-metal-foil-a4f3d406d8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Platinum Metal Foil; Platinum. </w:t>
      </w:r>
    </w:p>
    <w:p>
      <w:r>
        <w:t xml:space="preserve">Molecular weight:   195.08 </w:t>
      </w:r>
    </w:p>
    <w:p>
      <w:r>
        <w:t xml:space="preserve">Chemical formula:   Pt </w:t>
      </w:r>
    </w:p>
    <w:p>
      <w:r>
        <w:t xml:space="preserve">Synonyms:   Barium salt.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Platinum </w:t>
      </w:r>
    </w:p>
    <w:p>
      <w:r>
        <w:t xml:space="preserve">7440-06-4 </w:t>
      </w:r>
    </w:p>
    <w:p>
      <w:r>
        <w:t xml:space="preserve">195.08   &gt;99%   Not Classified. </w:t>
      </w:r>
    </w:p>
    <w:p>
      <w:r>
        <w:t xml:space="preserve">231-116-1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Consult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 - resistant foam, dry chemical or carbon dioxide 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Ensure adequate ventilation. Remove all sources of ignition. Evacuate</w:t>
      </w:r>
    </w:p>
    <w:p>
      <w:r>
        <w:t xml:space="preserve">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Take measures to prevent the build-up of electrostatic charge.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cool place. Keep container tightly closed in a dry, well-</w:t>
      </w:r>
    </w:p>
    <w:p>
      <w:r>
        <w:t xml:space="preserve">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glasses. </w:t>
      </w:r>
    </w:p>
    <w:p>
      <w:r>
        <w:t xml:space="preserve">Hand protection:   The selected protective gloves have to satisfy the specifications of EU Directive 89/686/EEC and the</w:t>
      </w:r>
    </w:p>
    <w:p>
      <w:r>
        <w:t xml:space="preserve">standard EN 374 derived from it. Handle with gloves.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workplace.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rPr>
          <w:b/>
        </w:rPr>
        <w:t xml:space="preserve">Page 4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4/9 </w:t>
      </w:r>
    </w:p>
    <w:p>
      <w:r>
        <w:t xml:space="preserve">Se 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Grey / silver.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195.08 </w:t>
      </w:r>
    </w:p>
    <w:p>
      <w:r>
        <w:t xml:space="preserve">pH (concentration):   No data available. </w:t>
      </w:r>
    </w:p>
    <w:p>
      <w:r>
        <w:t xml:space="preserve">Melting point/range (° C):   1772   °C </w:t>
      </w:r>
    </w:p>
    <w:p>
      <w:r>
        <w:t xml:space="preserve">Boiling point/range (° C):   3827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21.45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agents, alcohols. </w:t>
      </w:r>
    </w:p>
    <w:p>
      <w:r>
        <w:t xml:space="preserve">Hazardous decomposition products:   Platinum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5/9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- Rat - Implant </w:t>
      </w:r>
    </w:p>
    <w:p>
      <w:r>
        <w:t xml:space="preserve">Tumorigenic: Equivocal tumorigenic agent, by RTECS criteria. Tumorigenic: Tumours at site of application. </w:t>
      </w:r>
    </w:p>
    <w:p>
      <w:r>
        <w:t xml:space="preserve">Carcinogenicity - Mouse - Implant </w:t>
      </w:r>
    </w:p>
    <w:p>
      <w:r>
        <w:t xml:space="preserve">Tumorigenic: Equivocal tumorigenic agent, by RTECS criteria. Tumorigenic: Tumours at site of application.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scrubber, but exert extra</w:t>
      </w:r>
    </w:p>
    <w:p>
      <w:r>
        <w:t xml:space="preserve">care in igniting. Observe all federal, state and local environmental regulations. Contact a licensed professional waste</w:t>
      </w:r>
    </w:p>
    <w:p>
      <w:r>
        <w:t xml:space="preserve">disposal service to dispose of this material.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7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7/9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United States </w:t>
      </w:r>
    </w:p>
    <w:p>
      <w:r>
        <w:t xml:space="preserve">SARA Listed:   No </w:t>
      </w:r>
    </w:p>
    <w:p>
      <w:r>
        <w:t xml:space="preserve">TSCA Inventory Item:   Yes </w:t>
      </w:r>
    </w:p>
    <w:p>
      <w:r>
        <w:t xml:space="preserve">Canada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8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8/9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9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9/9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