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Platinum-198 SDS</w:t>
      </w:r>
    </w:p>
    <w:p>
      <w:r>
        <w:t xml:space="preserve">Publisher: Neonest AB</w:t>
      </w:r>
    </w:p>
    <w:p>
      <w:r>
        <w:t xml:space="preserve">Source: https://resds.com/document/platinum-198-isotope-sds-pt-198-198pt-platinum-metal-foil-enriched-platinum-metal-foil-a2c6676f61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Platinum Metal Foil; Platinum. </w:t>
      </w:r>
    </w:p>
    <w:p>
      <w:r>
        <w:t xml:space="preserve">Molecular weight:   195.08 </w:t>
      </w:r>
    </w:p>
    <w:p>
      <w:r>
        <w:t xml:space="preserve">Chemical formula:   Pt </w:t>
      </w:r>
    </w:p>
    <w:p>
      <w:r>
        <w:t xml:space="preserve">Synonyms:   Barium salt.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Platinum </w:t>
      </w:r>
    </w:p>
    <w:p>
      <w:r>
        <w:t xml:space="preserve">7440-06-4 </w:t>
      </w:r>
    </w:p>
    <w:p>
      <w:r>
        <w:t xml:space="preserve">195.08   &gt;99%   Not Classified. </w:t>
      </w:r>
    </w:p>
    <w:p>
      <w:r>
        <w:t xml:space="preserve">231-116-1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breathing, give artificial respiration. Consult a</w:t>
      </w:r>
    </w:p>
    <w:p>
      <w:r>
        <w:t xml:space="preserve">physician. </w:t>
      </w:r>
    </w:p>
    <w:p>
      <w:r>
        <w:t xml:space="preserve">In case of skin contact:   Wash off with soap and plenty of water. Consult a physician. </w:t>
      </w:r>
    </w:p>
    <w:p>
      <w:r>
        <w:t xml:space="preserve">In case of eye contact:   Flush eyes with water as a precaution. </w:t>
      </w:r>
    </w:p>
    <w:p>
      <w:r>
        <w:t xml:space="preserve">In case of ingestion:   Do NOT induce vomiting. Never give anything by mouth to an unconscious person. Rinse mouth</w:t>
      </w:r>
    </w:p>
    <w:p>
      <w:r>
        <w:t xml:space="preserve">with water. Consult a 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inhaled.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skin.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 - resistant foam, dry chemical or carbon dioxide 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Avoid dust formation. Ensure adequate ventilation. Remove all sources of ignition. Evacuate</w:t>
      </w:r>
    </w:p>
    <w:p>
      <w:r>
        <w:t xml:space="preserve">personnel to safe areas.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Contain spillage, and then collect with an electrically protected vacuum cleaner or by wet-</w:t>
      </w:r>
    </w:p>
    <w:p>
      <w:r>
        <w:t xml:space="preserve">brushing and place in container for disposal according to local regulations (see Section 13). Keep in suitable, closed</w:t>
      </w:r>
    </w:p>
    <w:p>
      <w:r>
        <w:t xml:space="preserve">containers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formation of dust and aerosols. Provide appropriate exhaust ventilation at places</w:t>
      </w:r>
    </w:p>
    <w:p>
      <w:r>
        <w:t xml:space="preserve">where dust is formed. Take measures to prevent the build-up of electrostatic charge.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cool place. Keep container tightly closed in a dry, well-</w:t>
      </w:r>
    </w:p>
    <w:p>
      <w:r>
        <w:t xml:space="preserve">ventilated place.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A system of local or mechanical exhaust is recommended to keep dust levels low. </w:t>
      </w:r>
    </w:p>
    <w:p>
      <w:r>
        <w:t xml:space="preserve">Individual protection measures, such as personal protective equipment: </w:t>
      </w:r>
    </w:p>
    <w:p>
      <w:r>
        <w:t xml:space="preserve">Eye/face protection:   Safety glasses. </w:t>
      </w:r>
    </w:p>
    <w:p>
      <w:r>
        <w:t xml:space="preserve">Hand protection:   The selected protective gloves have to satisfy the specifications of EU Directive 89/686/EEC and the</w:t>
      </w:r>
    </w:p>
    <w:p>
      <w:r>
        <w:t xml:space="preserve">standard EN 374 derived from it. Handle with gloves. </w:t>
      </w:r>
    </w:p>
    <w:p>
      <w:r>
        <w:t xml:space="preserve">Body protection:   Choose body protection according to the amount and concentration of the dangerous substance at</w:t>
      </w:r>
    </w:p>
    <w:p>
      <w:r>
        <w:t xml:space="preserve">the workplace. </w:t>
      </w:r>
    </w:p>
    <w:p>
      <w:r>
        <w:t xml:space="preserve">Respiratory protection:   Where risk assessment shows air-purifying respirators are appropriate,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</w:t>
      </w:r>
    </w:p>
    <w:p>
      <w:r>
        <w:rPr>
          <w:b/>
        </w:rPr>
        <w:t xml:space="preserve">Page 4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4/9 </w:t>
      </w:r>
    </w:p>
    <w:p>
      <w:r>
        <w:t xml:space="preserve">Se 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(foil). </w:t>
      </w:r>
    </w:p>
    <w:p>
      <w:r>
        <w:t xml:space="preserve">Colour:   Grey / silver.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195.08 </w:t>
      </w:r>
    </w:p>
    <w:p>
      <w:r>
        <w:t xml:space="preserve">pH (concentration):   No data available. </w:t>
      </w:r>
    </w:p>
    <w:p>
      <w:r>
        <w:t xml:space="preserve">Melting point/range (° C):   1772   °C </w:t>
      </w:r>
    </w:p>
    <w:p>
      <w:r>
        <w:t xml:space="preserve">Boiling point/range (° C):   3827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21.45 g/cm 3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oxidizing agents, alcohols. </w:t>
      </w:r>
    </w:p>
    <w:p>
      <w:r>
        <w:t xml:space="preserve">Hazardous decomposition products:   Platinum oxide.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</w:t>
      </w:r>
    </w:p>
    <w:p>
      <w:r>
        <w:rPr>
          <w:b/>
        </w:rPr>
        <w:t xml:space="preserve">Page 5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5/9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Carcinogenicity - Rat - Implant </w:t>
      </w:r>
    </w:p>
    <w:p>
      <w:r>
        <w:t xml:space="preserve">Tumorigenic: Equivocal tumorigenic agent, by RTECS criteria. Tumorigenic: Tumours at site of application. </w:t>
      </w:r>
    </w:p>
    <w:p>
      <w:r>
        <w:t xml:space="preserve">Carcinogenicity - Mouse - Implant </w:t>
      </w:r>
    </w:p>
    <w:p>
      <w:r>
        <w:t xml:space="preserve">Tumorigenic: Equivocal tumorigenic agent, by RTECS criteria. Tumorigenic: Tumours at site of application.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Burn in a chemical incinerator equipped with an afterburner and scrubber, but exert extra</w:t>
      </w:r>
    </w:p>
    <w:p>
      <w:r>
        <w:t xml:space="preserve">care in igniting. Observe all federal, state and local environmental regulations. Contact a licensed professional waste</w:t>
      </w:r>
    </w:p>
    <w:p>
      <w:r>
        <w:t xml:space="preserve">disposal service to dispose of this material.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</w:t>
      </w:r>
    </w:p>
    <w:p>
      <w:r>
        <w:rPr>
          <w:b/>
        </w:rPr>
        <w:t xml:space="preserve">Page 6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6/9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rPr>
          <w:b/>
        </w:rPr>
        <w:t xml:space="preserve">Page 7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7/9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United States </w:t>
      </w:r>
    </w:p>
    <w:p>
      <w:r>
        <w:t xml:space="preserve">SARA Listed:   No </w:t>
      </w:r>
    </w:p>
    <w:p>
      <w:r>
        <w:t xml:space="preserve">TSCA Inventory Item:   Yes </w:t>
      </w:r>
    </w:p>
    <w:p>
      <w:r>
        <w:t xml:space="preserve">Canada </w:t>
      </w:r>
    </w:p>
    <w:p>
      <w:r>
        <w:t xml:space="preserve">WHMIS Classification:   This product has been classified in accordance with the hazard criteria of the CPR, and the SDS</w:t>
      </w:r>
    </w:p>
    <w:p>
      <w:r>
        <w:t xml:space="preserve">contains all the information required by the CPR. </w:t>
      </w:r>
    </w:p>
    <w:p>
      <w:r>
        <w:t xml:space="preserve">DSL:   Yes </w:t>
      </w:r>
    </w:p>
    <w:p>
      <w:r>
        <w:t xml:space="preserve">NDSL:   No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</w:t>
      </w:r>
    </w:p>
    <w:p>
      <w:r>
        <w:rPr>
          <w:b/>
        </w:rPr>
        <w:t xml:space="preserve">Page 8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8/9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 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</w:t>
      </w:r>
    </w:p>
    <w:p>
      <w:r>
        <w:rPr>
          <w:b/>
        </w:rPr>
        <w:t xml:space="preserve">Page 9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9/9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