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Praseodymium, AAS standard solution, Specpure®, Pr 1000µg/ml ALFAA88088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https://resds.com/document/praseodymium-aas-standard-solution-specpure-pr-1000%CE%BCg-ml-sds-avocado-research-chemicals-ltd-part-of-thermo-en-d33d21e1cd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ALFAA88088</w:t>
      </w:r>
    </w:p>
    <w:p>
      <w:r>
        <w:t xml:space="preserve"/>
      </w:r>
    </w:p>
    <w:p>
      <w:r>
        <w:t xml:space="preserve">     Praseodymium, AAS standard solution, Specpure®, Pr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镨,镨,镨,镨,AAS标准溶液,AAS标准溶液,AAS标准溶液,AAS标准溶液,SpecpureSpecpureSpecpureSpecpureTM,TM,TM,TM,PrPrPrPr1000μg/ml1000μg/ml1000μg/ml1000μg/ml</w:t>
      </w:r>
    </w:p>
    <w:p>
      <w:r>
        <w:t xml:space="preserve">Product Description:             Praseodymium, AAS standard solution, Specpure®, Pr 1000µg/ml</w:t>
      </w:r>
    </w:p>
    <w:p>
      <w:r>
        <w:t xml:space="preserve"/>
      </w:r>
    </w:p>
    <w:p>
      <w:r>
        <w:t xml:space="preserve">Cat No. :                        88088</w:t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May be corrosive to metals. Causes severe skin burns and eye damage.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ALFAA88088               SAFETY DATA SHEET                    Revision Date 05-Aug-2026Page 2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damage. Corrosive. Causes skin and eye burns.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Praseodymium oxide (Pr6O11)                                 12037-29-5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ALFAA88088               SAFETY DATA SHEET                    Revision Date 05-Aug-2026Page 3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ALFAA88088               SAFETY DATA SHEET                    Revision Date 05-Aug-2026Page 4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ALFAA88088               SAFETY DATA SHEET                    Revision Date 05-Aug-2026Page 5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ALFAA88088               SAFETY DATA SHEET                    Revision Date 05-Aug-2026Page 6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ALFAA88088               SAFETY DATA SHEET                    Revision Date 05-Aug-2026Page 7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ALFAA88088               SAFETY DATA SHEET                    Revision Date 05-Aug-2026Page 8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ALFAA88088               SAFETY DATA SHEET                    Revision Date 05-Aug-2026Page 9 / 9</w:t>
      </w:r>
    </w:p>
    <w:p>
      <w:r>
        <w:t xml:space="preserve">                        Praseodymium, AAS standard solution, Specpure®, Pr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