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(III, IV) Oxide 2982 SDS</w:t>
      </w:r>
    </w:p>
    <w:p>
      <w:r>
        <w:t xml:space="preserve">Publisher: ProChem, Inc.</w:t>
      </w:r>
    </w:p>
    <w:p>
      <w:r>
        <w:t xml:space="preserve">Source: https://resds.com/document/praseodymium-iii-iv-oxide-prochem-en-b8cefb0f16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Praseodymium (III, IV) Oxide</w:t>
      </w:r>
    </w:p>
    <w:p>
      <w:r>
        <w:t xml:space="preserve"/>
      </w:r>
    </w:p>
    <w:p>
      <w:r>
        <w:t xml:space="preserve">PRODUCT NUMBER:  2982</w:t>
      </w:r>
    </w:p>
    <w:p>
      <w:r>
        <w:t xml:space="preserve"/>
      </w:r>
    </w:p>
    <w:p>
      <w:r>
        <w:t xml:space="preserve">CAS NUMBER:        12037-29-5</w:t>
      </w:r>
    </w:p>
    <w:p>
      <w:r>
        <w:t xml:space="preserve"/>
      </w:r>
    </w:p>
    <w:p>
      <w:r>
        <w:t xml:space="preserve">SYNONYMS:         Hexapraseodymium undecaoxide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Reactivity: 0</w:t>
      </w:r>
    </w:p>
    <w:p>
      <w:r>
        <w:t xml:space="preserve">NFPA RATING:</w:t>
      </w:r>
    </w:p>
    <w:p>
      <w:r>
        <w:t xml:space="preserve">Health: 1              Fire: 0                           Reactivity Hazard: 0</w:t>
      </w:r>
    </w:p>
    <w:p>
      <w:r>
        <w:t xml:space="preserve"/>
      </w:r>
    </w:p>
    <w:p>
      <w:r>
        <w:t xml:space="preserve">EYE CONTACT: May cause slight to mild irritation of the eyes.</w:t>
      </w:r>
    </w:p>
    <w:p>
      <w:r>
        <w:t xml:space="preserve">SKIN CONTACT: May cause slight to mild irritation of the skin.</w:t>
      </w:r>
    </w:p>
    <w:p>
      <w:r>
        <w:t xml:space="preserve">INHALATION: May be irritating to the nose, mucous membranes, and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Pr6O11</w:t>
      </w:r>
    </w:p>
    <w:p>
      <w:r>
        <w:t xml:space="preserve"/>
      </w:r>
    </w:p>
    <w:p>
      <w:r>
        <w:t xml:space="preserve">Molecular Weight: 1021.43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CAS#               %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Praseodymium (III, IV) Oxide                         12037-29-5                   100               No data                   No data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for at least 15 minutes. Assure flushing under</w:t>
      </w:r>
    </w:p>
    <w:p>
      <w:r>
        <w:t xml:space="preserve">eyelids. A victim may need assistance in keeping their eyelids open. Get immediate competent medical attention.</w:t>
      </w:r>
    </w:p>
    <w:p>
      <w:r>
        <w:t xml:space="preserve"/>
      </w:r>
    </w:p>
    <w:p>
      <w:r>
        <w:t xml:space="preserve"/>
      </w:r>
    </w:p>
    <w:p>
      <w:r>
        <w:t xml:space="preserve"> PRASEODYMIUM (III, IV) OXIDE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SKIN EXPOSURE: Wash affected area with water. Remove contaminated clothes if necessary. Seek medical assistance if</w:t>
      </w:r>
    </w:p>
    <w:p>
      <w:r>
        <w:t xml:space="preserve">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</w:t>
      </w:r>
    </w:p>
    <w:p>
      <w:r>
        <w:t xml:space="preserve">INGESTION: Seek medical assistance immediately. Keep the victim calm. Give the victim water (only if conscious). Induce</w:t>
      </w:r>
    </w:p>
    <w:p>
      <w:r>
        <w:t xml:space="preserve">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 available.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protective equipment. Ensure adequate ventilation. Avoid breathing vapors, mist, or gas.</w:t>
      </w:r>
    </w:p>
    <w:p>
      <w:r>
        <w:t xml:space="preserve">ENVIRONMENTAL PRECAUTIONS: Do not let enter drains. Do not allow to be released into environment.</w:t>
      </w:r>
    </w:p>
    <w:p>
      <w:r>
        <w:t xml:space="preserve">METHODS AND MATERIALS FOR CONTAINMENT AND CLEANING UP: Small spills can be mixed with vermiculite or sodium</w:t>
      </w:r>
    </w:p>
    <w:p>
      <w:r>
        <w:t xml:space="preserve">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Provide appropriate exhaust ventilation at places where dust is formed.</w:t>
      </w:r>
    </w:p>
    <w:p>
      <w:r>
        <w:t xml:space="preserve">CONDITIONS FOR SAFE STORAGE: Store material in a tightly sealed container.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Black powder</w:t>
      </w:r>
    </w:p>
    <w:p>
      <w:r>
        <w:t xml:space="preserve">MOLECULAR WEIGHT: 1021.43</w:t>
      </w:r>
    </w:p>
    <w:p>
      <w:r>
        <w:t xml:space="preserve">BOILING POINT: 4200° C</w:t>
      </w:r>
    </w:p>
    <w:p>
      <w:r>
        <w:t xml:space="preserve">MELTING POINT: 2500° C</w:t>
      </w:r>
    </w:p>
    <w:p>
      <w:r>
        <w:t xml:space="preserve">SPECIFIC GRAVITY: 7.07 gm/ml</w:t>
      </w:r>
    </w:p>
    <w:p>
      <w:r>
        <w:t xml:space="preserve">ODOR: Odorless</w:t>
      </w:r>
    </w:p>
    <w:p>
      <w:r>
        <w:t xml:space="preserve"/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Air and moisture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/>
      </w:r>
    </w:p>
    <w:p>
      <w:r>
        <w:t xml:space="preserve"/>
      </w:r>
    </w:p>
    <w:p>
      <w:r>
        <w:t xml:space="preserve"> PRASEODYMIUM (III, IV) OXIDE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INCOMPATIBILITY: Strong oxidizing agents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RTECS DATA: Oral (rat); LD50: &gt;5 gm/kg. Intraperitoneal (mouse); Cytogenetic analysis: 77 mg/kg.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No SARA Hazards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Dipraseodymium trioxide</w:t>
      </w:r>
    </w:p>
    <w:p>
      <w:r>
        <w:t xml:space="preserve"/>
      </w:r>
    </w:p>
    <w:p>
      <w:r>
        <w:t xml:space="preserve">NEW JERSEY RIGHT TO KNOW COMPONENTS: Dipraseodymium trioxide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PRASEODYMIUM (III, IV) OXIDE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