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 IV) oxide, REacton® ALFAA11235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https://resds.com/document/praseodymium-iii-iv-oxide-reacton-sds-avocado-research-chemicals-ltd-part-of-thermo-fisher-en-43f55b46a6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ALFAA11235</w:t>
      </w:r>
    </w:p>
    <w:p>
      <w:r>
        <w:t xml:space="preserve"/>
      </w:r>
    </w:p>
    <w:p>
      <w:r>
        <w:t xml:space="preserve">                   Praseodymium(III, 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氧化镨(III,氧化镨(III,氧化镨(III,氧化镨(III,IV)IV)IV)IV)</w:t>
      </w:r>
    </w:p>
    <w:p>
      <w:r>
        <w:t xml:space="preserve">Product Description:               Praseodymium(III, IV) oxide, REacton®</w:t>
      </w:r>
    </w:p>
    <w:p>
      <w:r>
        <w:t xml:space="preserve"/>
      </w:r>
    </w:p>
    <w:p>
      <w:r>
        <w:t xml:space="preserve">Cat No. :                        11235</w:t>
      </w:r>
    </w:p>
    <w:p>
      <w:r>
        <w:t xml:space="preserve">CAS No                           12037-29-5</w:t>
      </w:r>
    </w:p>
    <w:p>
      <w:r>
        <w:t xml:space="preserve">Molecular Formula              O11 Pr6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ALFAA11235               SAFETY DATA SHEET                     Revision Date 27-Jul-2026Page 2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(Pr6O11)                                 12037-29-5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ALFAA11235               SAFETY DATA SHEET                     Revision Date 27-Jul-2026Page 3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ALFAA11235               SAFETY DATA SHEET                     Revision Date 27-Jul-2026Page 4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2200 °C  / 3992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ALFAA11235               SAFETY DATA SHEET                     Revision Date 27-Jul-2026Page 5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O11 Pr6</w:t>
      </w:r>
    </w:p>
    <w:p>
      <w:r>
        <w:t xml:space="preserve">Molecular Weight                  1021.44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ALFAA11235               SAFETY DATA SHEET                     Revision Date 27-Jul-2026Page 6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ALFAA11235               SAFETY DATA SHEET                     Revision Date 27-Jul-2026Page 7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ALFAA11235               SAFETY DATA SHEET                     Revision Date 27-Jul-2026Page 8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