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(Pr) Standard Solution SRM 3142a SDS</w:t>
      </w:r>
    </w:p>
    <w:p>
      <w:r>
        <w:t xml:space="preserve">Publisher: National Institute of Standards and Technology (NIST)</w:t>
      </w:r>
    </w:p>
    <w:p>
      <w:r>
        <w:t xml:space="preserve">Source: https://resds.com/document/praseodymium-pr-standard-solution-nist-srm-3142a-en-7e366ff540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07 January 2020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3142a</w:t>
      </w:r>
    </w:p>
    <w:p>
      <w:r>
        <w:t xml:space="preserve">  SRM Name:     Praseodymium (Pr) Standard Solution</w:t>
      </w:r>
    </w:p>
    <w:p>
      <w:r>
        <w:t xml:space="preserve">   Other Means of Identification: Not applicable.</w:t>
      </w:r>
    </w:p>
    <w:p>
      <w:r>
        <w:t xml:space="preserve">Recommended Use of This Material and Restrictions of Use</w:t>
      </w:r>
    </w:p>
    <w:p>
      <w:r>
        <w:t xml:space="preserve">This Standard Reference Material (SRM) is intended for use as a primary calibration standard for the quantitative</w:t>
      </w:r>
    </w:p>
    <w:p>
      <w:r>
        <w:t xml:space="preserve">determination of praseodymium. A unit of SRM 3142a consists of five 10 mL sealed borosilicate glass ampoules of</w:t>
      </w:r>
    </w:p>
    <w:p>
      <w:r>
        <w:t xml:space="preserve">an acidified aqueous solution prepared gravimetrically to contain a known mass fraction of praseodymium. The</w:t>
      </w:r>
    </w:p>
    <w:p>
      <w:r>
        <w:t xml:space="preserve">solution contains nitric acid.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(International)</w:t>
      </w:r>
    </w:p>
    <w:p>
      <w:r>
        <w:t xml:space="preserve">     Website: https://www.nist.gov/srm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fume/gas/mists/vapors/spray.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gloves/protective clothing/eye protection/face protection.</w:t>
      </w:r>
    </w:p>
    <w:p>
      <w:r>
        <w:t xml:space="preserve">    P301 + P330 + P331   If swallowed: Rinse mouth. Do NOT induce vomiting.</w:t>
      </w:r>
    </w:p>
    <w:p>
      <w:r>
        <w:t xml:space="preserve">    P303 + P361 + P353   If on skin (or hair): Remove/Take off immediately all contaminated clothing. Rinse skin</w:t>
      </w:r>
    </w:p>
    <w:p>
      <w:r>
        <w:t xml:space="preserve">                         with water/shower.</w:t>
      </w:r>
    </w:p>
    <w:p>
      <w:r>
        <w:t xml:space="preserve">    P304 + P340             If inhaled: Remove person to fresh air and keep comfortable for breathing.</w:t>
      </w:r>
    </w:p>
    <w:p>
      <w:r>
        <w:t xml:space="preserve">    P305 + P351 + P338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poison center or doctor/physician.</w:t>
      </w:r>
    </w:p>
    <w:p>
      <w:r>
        <w:t xml:space="preserve">    P363             Wash contaminated clothing before reuse.</w:t>
      </w:r>
    </w:p>
    <w:p>
      <w:r>
        <w:t xml:space="preserve"/>
      </w:r>
    </w:p>
    <w:p>
      <w:r>
        <w:t xml:space="preserve">SRM 3142a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P405                 Store locked up.</w:t>
      </w:r>
    </w:p>
    <w:p>
      <w:r>
        <w:t xml:space="preserve">    P501                Dispose of contents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Praseodymium in nitric acid solution</w:t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 Praseodymium nitrate (Nitric acid, praseodymium (3+) salt; praseodymium trinitrate; praseodymium nitrate)</w:t>
      </w:r>
    </w:p>
    <w:p>
      <w:r>
        <w:t xml:space="preserve">NOTE: Praseodymium in nitric acid solution forms a solvated praseodymium nitrate salt. The health and physical</w:t>
      </w:r>
    </w:p>
    <w:p>
      <w:r>
        <w:t xml:space="preserve">hazard information provided in this SDS are for nitric acid and praseodymium nitrate. The actual effects of the solution</w:t>
      </w:r>
    </w:p>
    <w:p>
      <w:r>
        <w:t xml:space="preserve">may differ from the individual components.</w:t>
      </w:r>
    </w:p>
    <w:p>
      <w:r>
        <w:t xml:space="preserve">Components are listed in compliance with OSHA’s 29 CFR 1910.1200; for the actual values see the Certificate of</w:t>
      </w:r>
    </w:p>
    <w:p>
      <w:r>
        <w:t xml:space="preserve">Analysis.</w:t>
      </w:r>
    </w:p>
    <w:p>
      <w:r>
        <w:t xml:space="preserve"> Hazardous Component(s)       CAS Number    EC Number     Nominal Mass Concentration</w:t>
      </w:r>
    </w:p>
    <w:p>
      <w:r>
        <w:t xml:space="preserve">                                               (EINECS)               (%)</w:t>
      </w:r>
    </w:p>
    <w:p>
      <w:r>
        <w:t xml:space="preserve"> Nitric Acid                          7697-37-2        231-714-2             &lt;20</w:t>
      </w:r>
    </w:p>
    <w:p>
      <w:r>
        <w:t xml:space="preserve"> Praseodymium Nitrate               10361-80-5        233-796-5                   2.3</w:t>
      </w:r>
    </w:p>
    <w:p>
      <w:r>
        <w:t xml:space="preserve"> Non-Hazardous Component(s)</w:t>
      </w:r>
    </w:p>
    <w:p>
      <w:r>
        <w:t xml:space="preserve"> Water                               7732-18-5        231-791-2             &gt;80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 15</w:t>
      </w:r>
    </w:p>
    <w:p>
      <w:r>
        <w:t xml:space="preserve">    minutes. Seek immediate medical attention.</w:t>
      </w:r>
    </w:p>
    <w:p>
      <w:r>
        <w:t xml:space="preserve">    Ingestion: Contact a poison control center immediately for instructions. Give water to rinse out mouth. Never</w:t>
      </w:r>
    </w:p>
    <w:p>
      <w:r>
        <w:t xml:space="preserve">    give liquids to a person with reduced awareness or becoming unconscious.  If vomiting occurs, keep head lower</w:t>
      </w:r>
    </w:p>
    <w:p>
      <w:r>
        <w:t xml:space="preserve">    than hips to prevent aspiration. If not breathing, give artificial respiration by qualified personnel. Seek immediate</w:t>
      </w:r>
    </w:p>
    <w:p>
      <w:r>
        <w:t xml:space="preserve">   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Thermal decomposition will form oxides of nitrogen.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>SRM 3142a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Store and handling in accordance with all current regulations and standards.  Keep separated from</w:t>
      </w:r>
    </w:p>
    <w:p>
      <w:r>
        <w:t xml:space="preserve">incompatible substances (acids, combustible materials, halo carbons, amines, bases, oxidizing materials, metals,</w:t>
      </w:r>
    </w:p>
    <w:p>
      <w:r>
        <w:t xml:space="preserve">halogens, metal salts, metal oxides, reducing agents, peroxides, metal carbide, cyanides).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  Component: Nitric Acid</w:t>
      </w:r>
    </w:p>
    <w:p>
      <w:r>
        <w:t xml:space="preserve">   NIOSH (REL):     5 mg/m3 (2 ppm) TWA</w:t>
      </w:r>
    </w:p>
    <w:p>
      <w:r>
        <w:t xml:space="preserve">                    10 mg/m3 (4 ppm) STEL</w:t>
      </w:r>
    </w:p>
    <w:p>
      <w:r>
        <w:t xml:space="preserve">                    65 mg/m3 (25 ppm) IDLH</w:t>
      </w:r>
    </w:p>
    <w:p>
      <w:r>
        <w:t xml:space="preserve">   ACGIH (TLV):    5 mg/m3 (2 ppm) TWA</w:t>
      </w:r>
    </w:p>
    <w:p>
      <w:r>
        <w:t xml:space="preserve">                    10 mg/m3 (4 ppm) STEL</w:t>
      </w:r>
    </w:p>
    <w:p>
      <w:r>
        <w:t xml:space="preserve">   OSHA (PEL):     5 mg/m3 (2 ppm) TWA</w:t>
      </w:r>
    </w:p>
    <w:p>
      <w:r>
        <w:t xml:space="preserve">  Component: Praseodymium Nitrate</w:t>
      </w:r>
    </w:p>
    <w:p>
      <w:r>
        <w:t xml:space="preserve">   No occupational limits established.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>Eye/Face Protection: Wear splash resistant safety goggles with a face shield. An eye wash station should be readily</w:t>
      </w:r>
    </w:p>
    <w:p>
      <w:r>
        <w:t xml:space="preserve">available near areas of use.</w:t>
      </w:r>
    </w:p>
    <w:p>
      <w:r>
        <w:t xml:space="preserve">Skin and Body Protection: Personal protective equipment for the body should be selected based on the task being</w:t>
      </w:r>
    </w:p>
    <w:p>
      <w:r>
        <w:t xml:space="preserve">performed and the risks involved and should be approved by a specialist before handling this product. Chemical-</w:t>
      </w:r>
    </w:p>
    <w:p>
      <w:r>
        <w:t xml:space="preserve">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3142a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Descriptive Properties:</w:t>
      </w:r>
    </w:p>
    <w:p>
      <w:r>
        <w:t xml:space="preserve">     Appearance (physical state, color, etc.):                   colorless to yellow liquid</w:t>
      </w:r>
    </w:p>
    <w:p>
      <w:r>
        <w:t xml:space="preserve">     Molecular Formula:                                          not available</w:t>
      </w:r>
    </w:p>
    <w:p>
      <w:r>
        <w:t xml:space="preserve">    Molar Mass (g/mol):                                          not available</w:t>
      </w:r>
    </w:p>
    <w:p>
      <w:r>
        <w:t xml:space="preserve">    Odor:                                                                    irritating odor</w:t>
      </w:r>
    </w:p>
    <w:p>
      <w:r>
        <w:t xml:space="preserve">    Odor threshold:                                              not available</w:t>
      </w:r>
    </w:p>
    <w:p>
      <w:r>
        <w:t xml:space="preserve">    pH:                                                                  acidic</w:t>
      </w:r>
    </w:p>
    <w:p>
      <w:r>
        <w:t xml:space="preserve">     Evaporation rate:                                            not available</w:t>
      </w:r>
    </w:p>
    <w:p>
      <w:r>
        <w:t xml:space="preserve">     Melting point/freezing point (ºC):                             not available</w:t>
      </w:r>
    </w:p>
    <w:p>
      <w:r>
        <w:t xml:space="preserve">     Sublimation Point (ºC)                                       not applicable</w:t>
      </w:r>
    </w:p>
    <w:p>
      <w:r>
        <w:t xml:space="preserve">     Decompostion (ºC)                                           not applicable</w:t>
      </w:r>
    </w:p>
    <w:p>
      <w:r>
        <w:t xml:space="preserve">     Relative Density as specific gravity (water = 1):               not available</w:t>
      </w:r>
    </w:p>
    <w:p>
      <w:r>
        <w:t xml:space="preserve">    Vapor Pressure (mmHg):                                     not available</w:t>
      </w:r>
    </w:p>
    <w:p>
      <w:r>
        <w:t xml:space="preserve">    Vapor Density (air = 1):                                      not available</w:t>
      </w:r>
    </w:p>
    <w:p>
      <w:r>
        <w:t xml:space="preserve">     Viscosity (cP):                                                not available</w:t>
      </w:r>
    </w:p>
    <w:p>
      <w:r>
        <w:t xml:space="preserve">      Solubility(ies):                                        miscible with water and ether</w:t>
      </w:r>
    </w:p>
    <w:p>
      <w:r>
        <w:t xml:space="preserve">     Partition coefficient (n-octanol/water):                        not available</w:t>
      </w:r>
    </w:p>
    <w:p>
      <w:r>
        <w:t xml:space="preserve">      Particle Size                                                 not applicable</w:t>
      </w:r>
    </w:p>
    <w:p>
      <w:r>
        <w:t xml:space="preserve"> Thermal Stability Properties:</w:t>
      </w:r>
    </w:p>
    <w:p>
      <w:r>
        <w:t xml:space="preserve">     Autoignition Temperature (ºC):                              not applicable</w:t>
      </w:r>
    </w:p>
    <w:p>
      <w:r>
        <w:t xml:space="preserve">    Thermal Decomposition (ºC):                                not applicable</w:t>
      </w:r>
    </w:p>
    <w:p>
      <w:r>
        <w:t xml:space="preserve">      Initial boiling point and boiling range (ºC):                   not available</w:t>
      </w:r>
    </w:p>
    <w:p>
      <w:r>
        <w:t xml:space="preserve">     Explosive Limits, LEL (Volume %):                          not applicable</w:t>
      </w:r>
    </w:p>
    <w:p>
      <w:r>
        <w:t xml:space="preserve">     Explosive Limits, UEL (Volume %):                         not applicable</w:t>
      </w:r>
    </w:p>
    <w:p>
      <w:r>
        <w:t xml:space="preserve">     Flash Point (ºC):                                             not applicable</w:t>
      </w:r>
    </w:p>
    <w:p>
      <w:r>
        <w:t xml:space="preserve">     Flammability (solid, gas):       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produce oxides of nitrogen and praseodymium.</w:t>
      </w:r>
    </w:p>
    <w:p>
      <w:r>
        <w:t xml:space="preserve"> Hazardous Polymerization: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 Route of Exposure:   X    Inhalation     X    Skin        X    Ingestion</w:t>
      </w:r>
    </w:p>
    <w:p>
      <w:r>
        <w:t xml:space="preserve">Symptoms Related to the Physical, Chemical and Toxicological Characteristics: Burning pain and severe skin</w:t>
      </w:r>
    </w:p>
    <w:p>
      <w:r>
        <w:t xml:space="preserve">corrosion, and eye damage.</w:t>
      </w:r>
    </w:p>
    <w:p>
      <w:r>
        <w:t xml:space="preserve"/>
      </w:r>
    </w:p>
    <w:p>
      <w:r>
        <w:t xml:space="preserve">SRM 3142a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Potential Health Effects (Acute, Chronic and Delayed):</w:t>
      </w:r>
    </w:p>
    <w:p>
      <w:r>
        <w:t xml:space="preserve">    Inhalation: Inhalation of nitric acid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 Inhalation of</w:t>
      </w:r>
    </w:p>
    <w:p>
      <w:r>
        <w:t xml:space="preserve">    praseodymium salts may cause irritation of the upper respiratory tract. No data listed for chronic exposure to</w:t>
      </w:r>
    </w:p>
    <w:p>
      <w:r>
        <w:t xml:space="preserve">    praseodymium salts.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 Praseodymium nitrate unlikely to have an effect</w:t>
      </w:r>
    </w:p>
    <w:p>
      <w:r>
        <w:t xml:space="preserve">    on intact skin. Praseodymium nitrate may cause severe damage to abraded skin.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 Praseodymium nitrate acute and</w:t>
      </w:r>
    </w:p>
    <w:p>
      <w:r>
        <w:t xml:space="preserve">    chronic exposure may cause irritation and conjunctivitis.</w:t>
      </w:r>
    </w:p>
    <w:p>
      <w:r>
        <w:t xml:space="preserve">    Ingestion: If ingested, nitric acid can cause severe burns and damage to the gastrointestinal tract. Praseodymium</w:t>
      </w:r>
    </w:p>
    <w:p>
      <w:r>
        <w:t xml:space="preserve">     nitrate may cause a delay in blood clotting. Chronic ingestion of nitrates may cause anemia, nephritis and possibly</w:t>
      </w:r>
    </w:p>
    <w:p>
      <w:r>
        <w:t xml:space="preserve">    methemoglobinemia.</w:t>
      </w:r>
    </w:p>
    <w:p>
      <w:r>
        <w:t xml:space="preserve">Numerical Measures of Toxicity:</w:t>
      </w:r>
    </w:p>
    <w:p>
      <w:r>
        <w:t xml:space="preserve">    Acute Toxicity: Not classified.</w:t>
      </w:r>
    </w:p>
    <w:p>
      <w:r>
        <w:t xml:space="preserve">         Nitric acid, Rat, Inhalation LC50: 130 mg/m3 (4 h)</w:t>
      </w:r>
    </w:p>
    <w:p>
      <w:r>
        <w:t xml:space="preserve">       Praseodymium nitrate, Rat, Oral LD50: 1859 mg/kg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 Eye irritation: This SRM contains &gt;1 % nitric acid and it is classified as Category 1.</w:t>
      </w:r>
    </w:p>
    <w:p>
      <w:r>
        <w:t xml:space="preserve">    Respiratory Sensitization: No data available.</w:t>
      </w:r>
    </w:p>
    <w:p>
      <w:r>
        <w:t xml:space="preserve">    Skin Sensitization: No data available.</w:t>
      </w:r>
    </w:p>
    <w:p>
      <w:r>
        <w:t xml:space="preserve">   Germ Cell Mutagenicity: No data available.</w:t>
      </w:r>
    </w:p>
    <w:p>
      <w:r>
        <w:t xml:space="preserve">    Carcinogenicity: Not classified.</w:t>
      </w:r>
    </w:p>
    <w:p>
      <w:r>
        <w:t xml:space="preserve">         Listed as a Carcinogen/Potential Carcinogen              Yes       X   No</w:t>
      </w:r>
    </w:p>
    <w:p>
      <w:r>
        <w:t xml:space="preserve">         Nitric acid and praseodymium nitrate are not listed by NTP, IARC or OSHA as a carcinogen.</w:t>
      </w:r>
    </w:p>
    <w:p>
      <w:r>
        <w:t xml:space="preserve">    Reproductive Toxicity: Not classified.</w:t>
      </w:r>
    </w:p>
    <w:p>
      <w:r>
        <w:t xml:space="preserve">         Nitric acid, Rat, Oral TDLo: 21 150 mg/kg (pregnant 1-21 days)</w:t>
      </w:r>
    </w:p>
    <w:p>
      <w:r>
        <w:t xml:space="preserve">         Nitric acid, Rat, Oral TDLo: 2345 mg/kg (pregnant 18 days)</w:t>
      </w:r>
    </w:p>
    <w:p>
      <w:r>
        <w:t xml:space="preserve">       Praseodymium nitrate: No data available.</w:t>
      </w:r>
    </w:p>
    <w:p>
      <w:r>
        <w:t xml:space="preserve">    Specific Target Organ Toxicity, Single Exposure: Not classified.</w:t>
      </w:r>
    </w:p>
    <w:p>
      <w:r>
        <w:t xml:space="preserve">    Specific Target Organ Toxicity, Repeated Exposure: Not classified.</w:t>
      </w:r>
    </w:p>
    <w:p>
      <w:r>
        <w:t xml:space="preserve">    Aspiration Hazard: No data available.</w:t>
      </w:r>
    </w:p>
    <w:p>
      <w:r>
        <w:t xml:space="preserve"> 12. ECOLOGICAL INFORMATION</w:t>
      </w:r>
    </w:p>
    <w:p>
      <w:r>
        <w:t xml:space="preserve">Ecotoxicity Data:</w:t>
      </w:r>
    </w:p>
    <w:p>
      <w:r>
        <w:t xml:space="preserve">   Component: Nitric Acid</w:t>
      </w:r>
    </w:p>
    <w:p>
      <w:r>
        <w:t xml:space="preserve">    Mosquitofish (Gambusia affinis), LC50: 72 mg/L (96 h)</w:t>
      </w:r>
    </w:p>
    <w:p>
      <w:r>
        <w:t xml:space="preserve">   Component: Praseodymium nitrate</w:t>
      </w:r>
    </w:p>
    <w:p>
      <w:r>
        <w:t xml:space="preserve">   No data listed.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3142a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Nitric acid</w:t>
      </w:r>
    </w:p>
    <w:p>
      <w:r>
        <w:t xml:space="preserve">subject to disposal regulations: U.S. EPA 40 CFR 262, Hazardous Waste Numbers: D001.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Nitric Acid, 1000 lbs; 454 kg RQ.</w:t>
      </w:r>
    </w:p>
    <w:p>
      <w:r>
        <w:t xml:space="preserve">       Praseodymium nitrate not regulated.</w:t>
      </w:r>
    </w:p>
    <w:p>
      <w:r>
        <w:t xml:space="preserve">  SARA Title III Section 302 (40 CFR 355.30): Nitric acid, 1000 lbs TPQ. Praseodymium nitrate not regulated.</w:t>
      </w:r>
    </w:p>
    <w:p>
      <w:r>
        <w:t xml:space="preserve">  SARA Title III Section 304 (40 CFR 355.40): Nitric acid, 1000 lbs EPCRA RQ.</w:t>
      </w:r>
    </w:p>
    <w:p>
      <w:r>
        <w:t xml:space="preserve">       Praseodymium nitrate not regulated.</w:t>
      </w:r>
    </w:p>
    <w:p>
      <w:r>
        <w:t xml:space="preserve">  SARA Title III Section 313 (40 CFR 372.65): Nitric Acid: 1 % de minimis concentration.</w:t>
      </w:r>
    </w:p>
    <w:p>
      <w:r>
        <w:t xml:space="preserve">       Praseodymium nitrate not regulated.</w:t>
      </w:r>
    </w:p>
    <w:p>
      <w:r>
        <w:t xml:space="preserve">  OSHA Process Safety (29 CFR 1910.119): Regulated for nitric acid at higher concentrations 500 lb TQ</w:t>
      </w:r>
    </w:p>
    <w:p>
      <w:r>
        <w:t xml:space="preserve">        (≥94.5 % by weight).</w:t>
      </w:r>
    </w:p>
    <w:p>
      <w:r>
        <w:t xml:space="preserve">       Praseodymium nitrate not regulated.</w:t>
      </w:r>
    </w:p>
    <w:p>
      <w:r>
        <w:t xml:space="preserve">  SARA Title III Sections 311/312 Hazardous Categories (40 CFR 370.21):</w:t>
      </w:r>
    </w:p>
    <w:p>
      <w:r>
        <w:t xml:space="preserve">     ACUTE HEALTH:        Yes.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Nitric acid and praseodymium nitrate are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 16. OTHER INFORMATION</w:t>
      </w:r>
    </w:p>
    <w:p>
      <w:r>
        <w:t xml:space="preserve">Issue Date: 07 January 2020</w:t>
      </w:r>
    </w:p>
    <w:p>
      <w:r>
        <w:t xml:space="preserve">Sources:   ChemAdvisor, Inc., MSDS Nitric Acid, 09 December 2015.</w:t>
      </w:r>
    </w:p>
    <w:p>
      <w:r>
        <w:t xml:space="preserve">           ChemAdvisor, Inc., MSDS Praseodymium Nitrate, 13 March 2013.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Nitric Acid, 18 November 2010; available at https://www.cdc.gov/niosh/npg/npgd0447.html</w:t>
      </w:r>
    </w:p>
    <w:p>
      <w:r>
        <w:t xml:space="preserve">             (accessed Jan 2020).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3142a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NIOSH        National Institute for Occupational Safety and Health  UEL         Upper Explosive Limit</w:t>
      </w:r>
    </w:p>
    <w:p>
      <w:r>
        <w:t xml:space="preserve"> NIST          National Institute of Standards and Technology     WHMIS      Workplace Hazardous Materials Information System</w:t>
      </w:r>
    </w:p>
    <w:p>
      <w:r>
        <w:t xml:space="preserve">  n.o.s.         Not Otherwise Specified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3142a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