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Rhenium-187 SDS</w:t>
      </w:r>
    </w:p>
    <w:p>
      <w:r>
        <w:t xml:space="preserve">Publisher: Neonest AB</w:t>
      </w:r>
    </w:p>
    <w:p>
      <w:r>
        <w:t xml:space="preserve">Source: https://resds.com/document/rhenium-187-sds-re-187-b708e990de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Powder, Enriched Rhenium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Rhenium.</w:t>
      </w:r>
    </w:p>
    <w:p>
      <w:r>
        <w:t xml:space="preserve">Molecular weight: 186.21</w:t>
      </w:r>
    </w:p>
    <w:p>
      <w:r>
        <w:t xml:space="preserve">Chemical formula: Re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solids (Category 1)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 H228 Flammable solid.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   https://www.buyisotope.com        Page 1/9</w:t>
      </w:r>
    </w:p>
    <w:p>
      <w:r>
        <w:rPr>
          <w:b/>
        </w:rPr>
        <w:t xml:space="preserve">Page 2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Powder, Enriched Rhenium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P210 Keep away from heat, hot surfaces, sparks, open flames and other ignition sources.</w:t>
      </w:r>
    </w:p>
    <w:p>
      <w:r>
        <w:t xml:space="preserve">No smoking.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 weight           % by weight                EC1272/2008</w:t>
      </w:r>
    </w:p>
    <w:p>
      <w:r>
        <w:t xml:space="preserve">                                         7440-15-5</w:t>
      </w:r>
    </w:p>
    <w:p>
      <w:r>
        <w:t xml:space="preserve"> Rhenium                                                       186.21               &gt;99%                  Not Classified.</w:t>
      </w:r>
    </w:p>
    <w:p>
      <w:r>
        <w:t xml:space="preserve">                                         231-124-5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Consult a</w:t>
      </w:r>
    </w:p>
    <w:p>
      <w:r>
        <w:t xml:space="preserve">physician.</w:t>
      </w:r>
    </w:p>
    <w:p>
      <w:r>
        <w:t xml:space="preserve">In case of skin contact: Wash off with soap and plenty of water. Consult a physician.</w:t>
      </w:r>
    </w:p>
    <w:p>
      <w:r>
        <w:t xml:space="preserve">In case of eye contact: Flush eyes with water as a precaution.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Consult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inhaled;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skin;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Powder Fires: Class D extinguisher or special powder for metal fires. Do not use water.</w:t>
      </w:r>
    </w:p>
    <w:p>
      <w:r>
        <w:t xml:space="preserve">Solid Material Fires: Non-flammable. Use extinguishing media suitable for surrounding material and type of fire.</w:t>
      </w:r>
    </w:p>
    <w:p>
      <w:r>
        <w:t xml:space="preserve">Unsuitable extinguishing media: None known.</w:t>
      </w:r>
    </w:p>
    <w:p>
      <w:r>
        <w:t xml:space="preserve">Special hazards arising from the mixture: Rhenium oxides.</w:t>
      </w:r>
    </w:p>
    <w:p>
      <w:r>
        <w:t xml:space="preserve">Advice for fire-fighters: Firefighters must wear full face, self-contained breathing apparatus with full protective</w:t>
      </w:r>
    </w:p>
    <w:p>
      <w:r>
        <w:t xml:space="preserve">clothing to prevent contact with skin and eyes.</w:t>
      </w:r>
    </w:p>
    <w:p>
      <w:r>
        <w:t xml:space="preserve">Further information: Flammable in the form of dust or powder when exposed to heat or flame. Ignites in oxygen at</w:t>
      </w:r>
    </w:p>
    <w:p>
      <w:r>
        <w:t xml:space="preserve">300 °C. Violent reaction with fluorine at 125 °C. Contact with acids can generate flammable hydrogen gas.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>Safety Data Sheet (SDS) for Rhenium Metal Powder, Enriched Rhenium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Wear appropriate respiratory and protective</w:t>
      </w:r>
    </w:p>
    <w:p>
      <w:r>
        <w:t xml:space="preserve">equipment as specified in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Remove all sources of ignition and provide ventilation. Sweep, scoop or collect with an</w:t>
      </w:r>
    </w:p>
    <w:p>
      <w:r>
        <w:t xml:space="preserve">electrically protected vacuum cleaner or by wet-brushing up and place in a closed container for disposal. Do not</w:t>
      </w:r>
    </w:p>
    <w:p>
      <w:r>
        <w:t xml:space="preserve">generate dust during clean-up. Use non-sparking tools. Dispose of all waste in accordance with federal, state and local</w:t>
      </w:r>
    </w:p>
    <w:p>
      <w:r>
        <w:t xml:space="preserve">laws.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Avoid formation of dust and aerosols. Provide appropriate</w:t>
      </w:r>
    </w:p>
    <w:p>
      <w:r>
        <w:t xml:space="preserve">exhaust ventilation at places where dust is formed. Keep ignition sources away. Protect against electrostatic charges.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cool, dry area. Store in a tightly-sealed container. Do not</w:t>
      </w:r>
    </w:p>
    <w:p>
      <w:r>
        <w:t xml:space="preserve">store together with oxidizing or acidic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process enclosures, local exhaust ventilation, or other engineering controls to</w:t>
      </w:r>
    </w:p>
    <w:p>
      <w:r>
        <w:t xml:space="preserve">control airborne levels below recommended exposure limits. Handle in accordance with good industrial hygiene and</w:t>
      </w:r>
    </w:p>
    <w:p>
      <w:r>
        <w:t xml:space="preserve">safety practice. Wash hands 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or goggles with side-shields conforming to EN166. Use equipment for eye</w:t>
      </w:r>
    </w:p>
    <w:p>
      <w:r>
        <w:t xml:space="preserve">protection tested and approved under appropriate government standards such as NIOSH (US) or EN 166(EU).</w:t>
      </w:r>
    </w:p>
    <w:p>
      <w:r>
        <w:t xml:space="preserve">Hand protection: Rubber gloves. Gloves must be inspected prior to use. Use proper glove removal technique (without</w:t>
      </w:r>
    </w:p>
    <w:p>
      <w:r>
        <w:t xml:space="preserve">touching glove's outer surface) to avoid skin contact with this product. Dispose of contaminated gloves after use in</w:t>
      </w:r>
    </w:p>
    <w:p>
      <w:r>
        <w:t xml:space="preserve">accordance with applicable laws and good laboratory practices. Wash and dry hands.</w:t>
      </w:r>
    </w:p>
    <w:p>
      <w:r>
        <w:t xml:space="preserve"/>
      </w:r>
    </w:p>
    <w:p>
      <w:r>
        <w:t xml:space="preserve">Safety Data Sheet (SDS) for Rhenium Metal Powder, Enriched Rhenium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Powder, Enriched Rhenium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</w:t>
      </w:r>
    </w:p>
    <w:p>
      <w:r>
        <w:t xml:space="preserve">Respiratory protection: NIOSH-approved respirator in dusting conditions. Where risk assessment shows air-purifying</w:t>
      </w:r>
    </w:p>
    <w:p>
      <w:r>
        <w:t xml:space="preserve">respirators are appropriate use a full-face particle respirator type N100 (US) or type P3 (EN 143) respirator cartridges</w:t>
      </w:r>
    </w:p>
    <w:p>
      <w:r>
        <w:t xml:space="preserve">as a backup to engineering controls. If the respirator is the sole means of protection, use a full-face supplied air</w:t>
      </w:r>
    </w:p>
    <w:p>
      <w:r>
        <w:t xml:space="preserve">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Black.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186.21</w:t>
      </w:r>
    </w:p>
    <w:p>
      <w:r>
        <w:t xml:space="preserve">pH (concentration): No data available.</w:t>
      </w:r>
    </w:p>
    <w:p>
      <w:r>
        <w:t xml:space="preserve">Melting point/range (°C): 3180 °C</w:t>
      </w:r>
    </w:p>
    <w:p>
      <w:r>
        <w:t xml:space="preserve">Boiling point/range (°C): 5900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21.02 g/cc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oxidizing agents, fluorine, and strong acids.</w:t>
      </w:r>
    </w:p>
    <w:p>
      <w:r>
        <w:t xml:space="preserve">Hazardous decomposition products: Oxides of rhenium,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Rhenium Metal Powder, Enriched Rhenium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 classification data on carcinogenic properties of this material is available from the EPA, IARC, NTP, OSHA or ACGIH.</w:t>
      </w:r>
    </w:p>
    <w:p>
      <w:r>
        <w:t xml:space="preserve">NTP: No.</w:t>
      </w:r>
    </w:p>
    <w:p>
      <w:r>
        <w:t xml:space="preserve">IARC: No.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Consult local or national regulations to ensure proper disposal. Burn in a chemical</w:t>
      </w:r>
    </w:p>
    <w:p>
      <w:r>
        <w:t xml:space="preserve">incinerator equipped with an afterburner and scrubber but exert extra care in igniting as this material is highly</w:t>
      </w:r>
    </w:p>
    <w:p>
      <w:r>
        <w:t xml:space="preserve">flammable. Offer surplus and non-recyclable solutions to a licensed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IMDG: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/>
      </w:r>
    </w:p>
    <w:p>
      <w:r>
        <w:t xml:space="preserve">Safety Data Sheet (SDS) for Rhenium Metal Powder, Enriched Rhenium   https://www.buyisotope.com        Page 6/9</w:t>
      </w:r>
    </w:p>
    <w:p>
      <w:r>
        <w:rPr>
          <w:b/>
        </w:rPr>
        <w:t xml:space="preserve">Page 7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Rhenium / CAS No. 7440-15-5</w:t>
      </w:r>
    </w:p>
    <w:p>
      <w:r>
        <w:t xml:space="preserve">New Jersey Right to Know Components: Rhenium / CAS No. 7440-15-5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https://www.buyisotope.com        Page 8/9</w:t>
      </w:r>
    </w:p>
    <w:p>
      <w:r>
        <w:rPr>
          <w:b/>
        </w:rPr>
        <w:t xml:space="preserve">Page 9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https://www.buyisotope.com              Page 9/9</w:t>
      </w:r>
    </w:p>
    <w:sectPr>
      <w:pgSz w:w="11906" w:h="16838"/>
      <w:pgMar w:top="1134" w:right="1134" w:bottom="1134" w:left="1134"/>
    </w:sectPr>
  </w:body>
</w:document>
</file>