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Ruthenium-98 SDS</w:t>
      </w:r>
    </w:p>
    <w:p>
      <w:r>
        <w:t xml:space="preserve">Publisher: Neonest AB</w:t>
      </w:r>
    </w:p>
    <w:p>
      <w:r>
        <w:t xml:space="preserve">Source: https://resds.com/document/ruthenium-98-isotope-sds-ru-98-98ru-ruthenium-metal-foil-enriched-ruthenium-metal-foil-1575a3fd72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Ruthenium, Enriched. </w:t>
      </w:r>
    </w:p>
    <w:p>
      <w:r>
        <w:t xml:space="preserve">Molecular weight:   101.07 </w:t>
      </w:r>
    </w:p>
    <w:p>
      <w:r>
        <w:t xml:space="preserve">Chemical formula:   Ru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Ruthenium </w:t>
      </w:r>
    </w:p>
    <w:p>
      <w:r>
        <w:t xml:space="preserve">7440-18-8 </w:t>
      </w:r>
    </w:p>
    <w:p>
      <w:r>
        <w:t xml:space="preserve">101.07   &gt;99%   Not Classified. </w:t>
      </w:r>
    </w:p>
    <w:p>
      <w:r>
        <w:t xml:space="preserve">231-127-1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3/9 </w:t>
      </w:r>
    </w:p>
    <w:p>
      <w:r>
        <w:t xml:space="preserve">Section 6: Accidental Release  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 and clothing. Avoid breathing dust. Avoid prolonged or</w:t>
      </w:r>
    </w:p>
    <w:p>
      <w:r>
        <w:t xml:space="preserve">repeated exposure. Provide appropriate exhaust ventilation at places where dust is formed. Keep away from sources</w:t>
      </w:r>
    </w:p>
    <w:p>
      <w:r>
        <w:t xml:space="preserve">of ignition. NO SMOKING. Take measures to prevent electrostatic build-up.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</w:t>
      </w:r>
    </w:p>
    <w:p>
      <w:r>
        <w:rPr>
          <w:b/>
        </w:rPr>
        <w:t xml:space="preserve">Page 4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4/9 </w:t>
      </w:r>
    </w:p>
    <w:p>
      <w:r>
        <w:t xml:space="preserve">Section 9 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(foil).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101.07 </w:t>
      </w:r>
    </w:p>
    <w:p>
      <w:r>
        <w:t xml:space="preserve">pH (concentration):   No data available. </w:t>
      </w:r>
    </w:p>
    <w:p>
      <w:r>
        <w:t xml:space="preserve">Melting point/range (° C):   2334   °C </w:t>
      </w:r>
    </w:p>
    <w:p>
      <w:r>
        <w:t xml:space="preserve">Boiling point/range (° C):   4150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12.1 g/cm³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Burn in a chemical incinerator equipped with an afterburner and</w:t>
      </w:r>
    </w:p>
    <w:p>
      <w:r>
        <w:t xml:space="preserve">scrubber, but exert extra care in igniting, as this material is highly flammable. Offer surplus and non-recyclable</w:t>
      </w:r>
    </w:p>
    <w:p>
      <w:r>
        <w:t xml:space="preserve">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7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7/9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Ruthenium / CAS No. 440-18-8 </w:t>
      </w:r>
    </w:p>
    <w:p>
      <w:r>
        <w:t xml:space="preserve">New Jersey Right to Know Components:   Ruthenium / CAS No. 440-18-8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</w:t>
      </w:r>
    </w:p>
    <w:p>
      <w:r>
        <w:rPr>
          <w:b/>
        </w:rPr>
        <w:t xml:space="preserve">Page 8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8/9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</w:t>
      </w:r>
    </w:p>
    <w:p>
      <w:r>
        <w:rPr>
          <w:b/>
        </w:rPr>
        <w:t xml:space="preserve">Page 9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9/9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