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 (III) Fluoride 3088 SDS</w:t>
      </w:r>
    </w:p>
    <w:p>
      <w:r>
        <w:t xml:space="preserve">Publisher: ProChem, Inc.</w:t>
      </w:r>
    </w:p>
    <w:p>
      <w:r>
        <w:t xml:space="preserve">Source: https://resds.com/document/samarium-iii-fluoride-prochem-en-8e64bca5ff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Samarium (III) Fluoride</w:t>
      </w:r>
    </w:p>
    <w:p>
      <w:r>
        <w:t xml:space="preserve"/>
      </w:r>
    </w:p>
    <w:p>
      <w:r>
        <w:t xml:space="preserve"> PRODUCT NUMBER:  3088</w:t>
      </w:r>
    </w:p>
    <w:p>
      <w:r>
        <w:t xml:space="preserve"/>
      </w:r>
    </w:p>
    <w:p>
      <w:r>
        <w:t xml:space="preserve"> CAS NUMBER:        13765-24-7</w:t>
      </w:r>
    </w:p>
    <w:p>
      <w:r>
        <w:t xml:space="preserve"/>
      </w:r>
    </w:p>
    <w:p>
      <w:r>
        <w:t xml:space="preserve"> SYNONYMS:         Samarium Trifluoride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H302                Harmful if swallowed.</w:t>
      </w:r>
    </w:p>
    <w:p>
      <w:r>
        <w:t xml:space="preserve"> H312                Harmful in contact with skin.</w:t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P270             Do not eat, drink, or smoke when using this product.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</w:t>
      </w:r>
    </w:p>
    <w:p>
      <w:r>
        <w:t xml:space="preserve"> P312                   Call a POSION CENTER or doctor/physician if you feel unwell.</w:t>
      </w:r>
    </w:p>
    <w:p>
      <w:r>
        <w:t xml:space="preserve"> P363             Wash contaminated clothing before reuse.</w:t>
      </w:r>
    </w:p>
    <w:p>
      <w:r>
        <w:t xml:space="preserve"> P301+P310            IF SWALLOWED: Immediately call a POISON CENTER or doctor/physician.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(III) FLUORIDE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0</w:t>
      </w:r>
    </w:p>
    <w:p>
      <w:r>
        <w:t xml:space="preserve"> NFPA RATING:</w:t>
      </w:r>
    </w:p>
    <w:p>
      <w:r>
        <w:t xml:space="preserve"> Health: 2            Flammability: 0         Reactivity Hazard: 0</w:t>
      </w:r>
    </w:p>
    <w:p>
      <w:r>
        <w:t xml:space="preserve"/>
      </w:r>
    </w:p>
    <w:p>
      <w:r>
        <w:t xml:space="preserve"> EYE CONTACT: May cause irritation and serious eye damage. Effects may not immediately appear.</w:t>
      </w:r>
    </w:p>
    <w:p>
      <w:r>
        <w:t xml:space="preserve"> SKIN CONTACT: Causes irritation with redness and pain. Soluble fluoride may be corrosive. Effects may not appear immediately.</w:t>
      </w:r>
    </w:p>
    <w:p>
      <w:r>
        <w:t xml:space="preserve"> INHALATION: Inhalation of dust may cause severe irritation to the respiratory tract, causing coughing, sore throat, and labored</w:t>
      </w:r>
    </w:p>
    <w:p>
      <w:r>
        <w:t xml:space="preserve"> breathing.</w:t>
      </w:r>
    </w:p>
    <w:p>
      <w:r>
        <w:t xml:space="preserve"> INGESTION: May cause salivation, nausea, vomiting, diarrhea, and abdominal pain.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SmF3</w:t>
      </w:r>
    </w:p>
    <w:p>
      <w:r>
        <w:t xml:space="preserve"/>
      </w:r>
    </w:p>
    <w:p>
      <w:r>
        <w:t xml:space="preserve"> Molecular Weight: 207.36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Samarium Fluoride                                                      13765-24-7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immediately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the victim to fresh air. Closely monitor the victim for signs of respiratory problems, such as difficulty</w:t>
      </w:r>
    </w:p>
    <w:p>
      <w:r>
        <w:t xml:space="preserve"> in breathing, coughing, wheezing, or pain. In such cases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fire fighting measures suitable for surround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Hydrogen fluoride and samarium oxide.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</w:t>
      </w:r>
    </w:p>
    <w:p>
      <w:r>
        <w:t xml:space="preserve"> ENVIRONMENTAL PRECAUTIONS: Prevent spillage from entering drains or allow release to the environment.</w:t>
      </w:r>
    </w:p>
    <w:p>
      <w:r>
        <w:t xml:space="preserve"> METHODS AND MATERIALS FOR CONTAINMENT AND CLEANING UP: Small spills can be mixed with powdered sodium</w:t>
      </w:r>
    </w:p>
    <w:p>
      <w:r>
        <w:t xml:space="preserve"> bicarbonate, lime, or calcium 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Ensure</w:t>
      </w:r>
    </w:p>
    <w:p>
      <w:r>
        <w:t xml:space="preserve"> adequate ventilation. Wash thoroughly after using. Keep container closed when not in use. Avoid formation of dusts and aerosols.</w:t>
      </w:r>
    </w:p>
    <w:p>
      <w:r>
        <w:t xml:space="preserve"> CONDITIONS FOR SAFE STORAGE: Store in cool, dry well ventilated area. Keep away from incompatible materials. Do not allow this</w:t>
      </w:r>
    </w:p>
    <w:p>
      <w:r>
        <w:t xml:space="preserve"> product to get in contact with water during storage. Do not store near acids. Protect from carbon dioxide.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(III) FLUORIDE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Component                 Exposure Limits              Basis                           Entity</w:t>
      </w:r>
    </w:p>
    <w:p>
      <w:r>
        <w:t xml:space="preserve"> Samarium Fluoride               2.5 mg/m3                  TLV                     ACGIH</w:t>
      </w:r>
    </w:p>
    <w:p>
      <w:r>
        <w:t xml:space="preserve">                                  2.5 mg/m3                 PEL                   OSHA</w:t>
      </w:r>
    </w:p>
    <w:p>
      <w:r>
        <w:t xml:space="preserve">                                  2.5 mg/m3                 REL                     NIOSH</w:t>
      </w:r>
    </w:p>
    <w:p>
      <w:r>
        <w:t xml:space="preserve">                             3 mg/m3*                     BEI-U                    ACGIH</w:t>
      </w:r>
    </w:p>
    <w:p>
      <w:r>
        <w:t xml:space="preserve">                            10 mg/m3**                   BEI-U                    ACGIH</w:t>
      </w:r>
    </w:p>
    <w:p>
      <w:r>
        <w:t xml:space="preserve"> *Prior to shift    **End of shift</w:t>
      </w:r>
    </w:p>
    <w:p>
      <w:r>
        <w:t xml:space="preserve"/>
      </w:r>
    </w:p>
    <w:p>
      <w:r>
        <w:t xml:space="preserve"> TLV: Threshold Limit Value over 8 hours of work.            REL: Recommended Exposure Limit</w:t>
      </w:r>
    </w:p>
    <w:p>
      <w:r>
        <w:t xml:space="preserve"> PEL: Permissible Exposure Limit                            BEI-U: Biological Exposure Indices in Urine</w:t>
      </w:r>
    </w:p>
    <w:p>
      <w:r>
        <w:t xml:space="preserve"/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Off-white powder</w:t>
      </w:r>
    </w:p>
    <w:p>
      <w:r>
        <w:t xml:space="preserve"> ODOR: None</w:t>
      </w:r>
    </w:p>
    <w:p>
      <w:r>
        <w:t xml:space="preserve"> MOLECULAR WEIGHT: 207.36</w:t>
      </w:r>
    </w:p>
    <w:p>
      <w:r>
        <w:t xml:space="preserve"> BOILING POINT: 2323° C</w:t>
      </w:r>
    </w:p>
    <w:p>
      <w:r>
        <w:t xml:space="preserve"> MELTING POINT: 1306° C</w:t>
      </w:r>
    </w:p>
    <w:p>
      <w:r>
        <w:t xml:space="preserve"> SPECIFIC GRAVITY: 6.928 gm/ml</w:t>
      </w:r>
    </w:p>
    <w:p>
      <w:r>
        <w:t xml:space="preserve"> VAPOR DENSITY: No data available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Avoid moisture</w:t>
      </w:r>
    </w:p>
    <w:p>
      <w:r>
        <w:t xml:space="preserve"> INCOMPATIBILITY: Strong reducing agents</w:t>
      </w:r>
    </w:p>
    <w:p>
      <w:r>
        <w:t xml:space="preserve"> DECOMPOSITION PRODUCTS: Hydrogen fluoride and samarium oxide.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Lanthanons can cause delayed blood clotting leading to hemorrhages. Exposure may also lead to sensitivity to</w:t>
      </w:r>
    </w:p>
    <w:p>
      <w:r>
        <w:t xml:space="preserve"> heat, itching, increased awareness of odor and taste, and liver damage. Small does of nitrates may cause weakness, general</w:t>
      </w:r>
    </w:p>
    <w:p>
      <w:r>
        <w:t xml:space="preserve"> depression, headache and mental impairment. Larger doses may cause dizziness, abdominal cramps, vomiting, bloody diarrhea,</w:t>
      </w:r>
    </w:p>
    <w:p>
      <w:r>
        <w:t xml:space="preserve"> convulsions, and collapse.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(III) FLUORIDE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UN3288</w:t>
      </w:r>
    </w:p>
    <w:p>
      <w:r>
        <w:t xml:space="preserve"/>
      </w:r>
    </w:p>
    <w:p>
      <w:r>
        <w:t xml:space="preserve"> Toxic solid, inorganic, n.o.s.</w:t>
      </w:r>
    </w:p>
    <w:p>
      <w:r>
        <w:t xml:space="preserve"/>
      </w:r>
    </w:p>
    <w:p>
      <w:r>
        <w:t xml:space="preserve"> (Samarium Fluoride)</w:t>
      </w:r>
    </w:p>
    <w:p>
      <w:r>
        <w:t xml:space="preserve"/>
      </w:r>
    </w:p>
    <w:p>
      <w:r>
        <w:t xml:space="preserve"> CLASS 6.1</w:t>
      </w:r>
    </w:p>
    <w:p>
      <w:r>
        <w:t xml:space="preserve"/>
      </w:r>
    </w:p>
    <w:p>
      <w:r>
        <w:t xml:space="preserve"> PG III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DSCL (EEC): Listed on the DSCL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Acute Health Hazards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NEW JERSEY RIGHT TO KNOW COMPONENTS: Samarium (III) Fluoride</w:t>
      </w:r>
    </w:p>
    <w:p>
      <w:r>
        <w:t xml:space="preserve"/>
      </w:r>
    </w:p>
    <w:p>
      <w:r>
        <w:t xml:space="preserve"> PENNSYLVANIA RIGHT TO KNOW COMPONENTS: Samarium (III) Fluoride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08/14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(III) FLUORIDE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