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Nitrate Hexahydrate 3091 SDS</w:t>
      </w:r>
    </w:p>
    <w:p>
      <w:r>
        <w:t xml:space="preserve">Publisher: ProChem, Inc.</w:t>
      </w:r>
    </w:p>
    <w:p>
      <w:r>
        <w:t xml:space="preserve">Source: https://resds.com/document/samarium-iii-nitrate-hexahydrate-sds-prochem-en-828f9eceae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Nitrate Hexahydrate</w:t>
      </w:r>
    </w:p>
    <w:p>
      <w:r>
        <w:t xml:space="preserve"/>
      </w:r>
    </w:p>
    <w:p>
      <w:r>
        <w:t xml:space="preserve"> PRODUCT NUMBER:  3091</w:t>
      </w:r>
    </w:p>
    <w:p>
      <w:r>
        <w:t xml:space="preserve"/>
      </w:r>
    </w:p>
    <w:p>
      <w:r>
        <w:t xml:space="preserve"> CAS NUMBER:        13759-83-6</w:t>
      </w:r>
    </w:p>
    <w:p>
      <w:r>
        <w:t xml:space="preserve"/>
      </w:r>
    </w:p>
    <w:p>
      <w:r>
        <w:t xml:space="preserve"> SYNONYMS:            Nitric acid, samarium (3+) salt, hexahydrate, samarium trinitrate hexahydrate.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trac.t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Sm(NO3)3  6H2O</w:t>
      </w:r>
    </w:p>
    <w:p>
      <w:r>
        <w:t xml:space="preserve"/>
      </w:r>
    </w:p>
    <w:p>
      <w:r>
        <w:t xml:space="preserve"> Molecular Weight: 444.47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(III) Nitrate Hexahydrate                                         13759-83-6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the victim to fresh air. Closely monitor the victim for signs of respiratory problems, such as difficulty</w:t>
      </w:r>
    </w:p>
    <w:p>
      <w:r>
        <w:t xml:space="preserve">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 vomiting</w:t>
      </w:r>
    </w:p>
    <w:p>
      <w:r>
        <w:t xml:space="preserve">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samarium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 – Keep away from combustible materials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Substance can reduce the ignition temperature of flammable substances. Keep away from heat and sources of ignition – No smoking.</w:t>
      </w:r>
    </w:p>
    <w:p>
      <w:r>
        <w:t xml:space="preserve"> CONDITIONS FOR SAFE STORAGE: Store material in a tightly sealed container. Keep away from heat and direct sunlight. Store</w:t>
      </w:r>
    </w:p>
    <w:p>
      <w:r>
        <w:t xml:space="preserve"> away from flammable substance, reducing agents, and organic materials.  Store in a cool, dry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Yellow solid</w:t>
      </w:r>
    </w:p>
    <w:p>
      <w:r>
        <w:t xml:space="preserve"> ODOR: None</w:t>
      </w:r>
    </w:p>
    <w:p>
      <w:r>
        <w:t xml:space="preserve"> MOLECULAR WEIGHT: 336.37</w:t>
      </w:r>
    </w:p>
    <w:p>
      <w:r>
        <w:t xml:space="preserve"> BOILING POINT: No data available</w:t>
      </w:r>
    </w:p>
    <w:p>
      <w:r>
        <w:t xml:space="preserve"> MELTING POINT: 78-79° C</w:t>
      </w:r>
    </w:p>
    <w:p>
      <w:r>
        <w:t xml:space="preserve"> SPECIFIC GRAVITY: 2.375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moisture. Contact with strong reducing agents or organic material. Some nitrates can explode</w:t>
      </w:r>
    </w:p>
    <w:p>
      <w:r>
        <w:t xml:space="preserve">  if heated to high temperature.</w:t>
      </w:r>
    </w:p>
    <w:p>
      <w:r>
        <w:t xml:space="preserve"> INCOMPATIBILITY: Strong reducing agents, strong acids, metal powders, Organic materials,</w:t>
      </w:r>
    </w:p>
    <w:p>
      <w:r>
        <w:t xml:space="preserve"> DECOMPOSITION PRODUCTS: Nitrogen oxides,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2900mg/kg. LD50 Oral – rat – 2,160 mg/kg. LD50 Intraperitoneal – rat – 285mg/kg. LD50</w:t>
      </w:r>
    </w:p>
    <w:p>
      <w:r>
        <w:t xml:space="preserve"> Intravenous – rat – 9mg/kg. LD50 Intraperiotneal – mouse – 315mg/kg. LDLo Subcutaneous – guinea pig – 500mg/kg. LDLo</w:t>
      </w:r>
    </w:p>
    <w:p>
      <w:r>
        <w:t xml:space="preserve"> Subcutaneous – frog – 1600mg/kg.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 Small does of nitrates may cause weakness, general</w:t>
      </w:r>
    </w:p>
    <w:p>
      <w:r>
        <w:t xml:space="preserve"> depression, headache and mental impairment. Larger doses may cause dizziness, abdominal cramps, vomiting, bloody diarrhea,</w:t>
      </w:r>
    </w:p>
    <w:p>
      <w:r>
        <w:t xml:space="preserve"> convulsions, and collapse.</w:t>
      </w:r>
    </w:p>
    <w:p>
      <w:r>
        <w:t xml:space="preserve"> RTECS: VP3150000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(Samarium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Hazard.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NEW JERSEY RIGHT TO KNOW COMPONENTS: Samarium Trinitrate</w:t>
      </w:r>
    </w:p>
    <w:p>
      <w:r>
        <w:t xml:space="preserve"/>
      </w:r>
    </w:p>
    <w:p>
      <w:r>
        <w:t xml:space="preserve"> PENNSYLVANIA RIGHT TO KNOW COMPONENTS: Samarium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