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2,4-pentanedionate, hydrate 3151 SDS</w:t>
      </w:r>
    </w:p>
    <w:p>
      <w:r>
        <w:t xml:space="preserve">Publisher: ProChem, Inc.</w:t>
      </w:r>
    </w:p>
    <w:p>
      <w:r>
        <w:t xml:space="preserve">Source: https://resds.com/document/scandium-2-4-pentanedionate-hydrate-prochem-en-cfc69cdce2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Scandium 2,4-pentanedionate, hydrate</w:t>
      </w:r>
    </w:p>
    <w:p>
      <w:r>
        <w:t xml:space="preserve"/>
      </w:r>
    </w:p>
    <w:p>
      <w:r>
        <w:t xml:space="preserve"> PRODUCT NUMBER:  3151</w:t>
      </w:r>
    </w:p>
    <w:p>
      <w:r>
        <w:t xml:space="preserve"/>
      </w:r>
    </w:p>
    <w:p>
      <w:r>
        <w:t xml:space="preserve"> CAS NUMBER:        699012-88-9</w:t>
      </w:r>
    </w:p>
    <w:p>
      <w:r>
        <w:t xml:space="preserve"/>
      </w:r>
    </w:p>
    <w:p>
      <w:r>
        <w:t xml:space="preserve"> SYNONYMS:        Scandium acetylacetonate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                Harmful if swallowed</w:t>
      </w:r>
    </w:p>
    <w:p>
      <w:r>
        <w:t xml:space="preserve"> H315               Causes skin irritation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2, 4-PENTANEDIONATE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irritation of and redness of the skin.</w:t>
      </w:r>
    </w:p>
    <w:p>
      <w:r>
        <w:t xml:space="preserve"> INHALATION: Causes irritation to nose, throat,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Sc(CH3COCHCOCH3)3  xH2O</w:t>
      </w:r>
    </w:p>
    <w:p>
      <w:r>
        <w:t xml:space="preserve"/>
      </w:r>
    </w:p>
    <w:p>
      <w:r>
        <w:t xml:space="preserve"> Molecular Weight: 342.26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Scandium 2,4-pentanedionate                                            699012-88-9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flushing under eyelids.</w:t>
      </w:r>
    </w:p>
    <w:p>
      <w:r>
        <w:t xml:space="preserve"> A victim may need assistance in keeping their eyelids open. Get immediate medical attention.</w:t>
      </w:r>
    </w:p>
    <w:p>
      <w:r>
        <w:t xml:space="preserve"> SKIN EXPOSURE: Wash affected area with soap and copious amounts of water. Remove contaminated clothes if</w:t>
      </w:r>
    </w:p>
    <w:p>
      <w:r>
        <w:t xml:space="preserve"> necessary. Seek medical assistance if irritation, burns, or redness,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resistance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scandium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it to be released into the environment.</w:t>
      </w:r>
    </w:p>
    <w:p>
      <w:r>
        <w:t xml:space="preserve"> METHODS AND MATERIALS FOR CONTAINMENT AND CLEANING UP: Sweep up avoiding raising dust and place in a well-marked</w:t>
      </w:r>
    </w:p>
    <w:p>
      <w:r>
        <w:t xml:space="preserve">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dry, and well-ventilated area. Air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2, 4-PENTANEDIONATE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Clear to yellow solid</w:t>
      </w:r>
    </w:p>
    <w:p>
      <w:r>
        <w:t xml:space="preserve"> ODOR: None</w:t>
      </w:r>
    </w:p>
    <w:p>
      <w:r>
        <w:t xml:space="preserve"> MOLECULAR WEIGHT: 324.26 (anhy.)</w:t>
      </w:r>
    </w:p>
    <w:p>
      <w:r>
        <w:t xml:space="preserve"> BOILING POINT: No data available</w:t>
      </w:r>
    </w:p>
    <w:p>
      <w:r>
        <w:t xml:space="preserve"> MELTING POINT: 174-186°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Oxidizing agents, acids, water, and moisture.</w:t>
      </w:r>
    </w:p>
    <w:p>
      <w:r>
        <w:t xml:space="preserve"> DECOMPOSITION PRODUCTS: Carbon oxides and scandium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2, 4-PENTANEDIONATE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NEW JERSEY RIGHT TO KNOW COMPONENTS: Scandium (III) acetylacetonate hydrate</w:t>
      </w:r>
    </w:p>
    <w:p>
      <w:r>
        <w:t xml:space="preserve"/>
      </w:r>
    </w:p>
    <w:p>
      <w:r>
        <w:t xml:space="preserve"> PENNSYLVANIA RIGHT TO KNOW COMPONENTS: Scandium (III) acetylacetonate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2, 4-PENTANEDIONATE                                                          PAGE 4</w:t>
      </w:r>
    </w:p>
    <w:sectPr>
      <w:pgSz w:w="11906" w:h="16838"/>
      <w:pgMar w:top="1134" w:right="1134" w:bottom="1134" w:left="1134"/>
    </w:sectPr>
  </w:body>
</w:document>
</file>