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fluoride SDS</w:t>
      </w:r>
    </w:p>
    <w:p>
      <w:r>
        <w:t xml:space="preserve">Publisher: ProChem, Inc.</w:t>
      </w:r>
    </w:p>
    <w:p>
      <w:r>
        <w:t xml:space="preserve">Source: https://resds.com/document/scandium-iii-fluoride-sds-prochem-en-4d398fe4b4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24 HR. EMERGENCY PHONE # CHEM-TREC 1-800-424-9300</w:t>
      </w:r>
    </w:p>
    <w:p>
      <w:r>
        <w:t xml:space="preserve"/>
      </w:r>
    </w:p>
    <w:p>
      <w:r>
        <w:t xml:space="preserve">Manufacturer: ProChem, Inc. Phone: (815) 398-1788</w:t>
      </w:r>
    </w:p>
    <w:p>
      <w:r>
        <w:t xml:space="preserve"/>
      </w:r>
    </w:p>
    <w:p>
      <w:r>
        <w:t xml:space="preserve">826 Roosevelt Road Fax: (815) 398-1810</w:t>
      </w:r>
    </w:p>
    <w:p>
      <w:r>
        <w:t xml:space="preserve"/>
      </w:r>
    </w:p>
    <w:p>
      <w:r>
        <w:t xml:space="preserve">Rockford, IL 61109 E-Mail: Prochem1 @aol.com</w:t>
      </w:r>
    </w:p>
    <w:p>
      <w:r>
        <w:t xml:space="preserve">SECTION 1 Product Identification ;</w:t>
      </w:r>
    </w:p>
    <w:p>
      <w:r>
        <w:t xml:space="preserve">CHEMICAL NAME: Scandium (III) fluoride</w:t>
      </w:r>
    </w:p>
    <w:p>
      <w:r>
        <w:t xml:space="preserve">CAS #: 13709-47-2</w:t>
      </w:r>
    </w:p>
    <w:p>
      <w:r>
        <w:t xml:space="preserve">FORMULA: ScF3</w:t>
      </w:r>
    </w:p>
    <w:p>
      <w:r>
        <w:t xml:space="preserve">SYNONYM: Scandium trifluoride</w:t>
      </w:r>
    </w:p>
    <w:p>
      <w:r>
        <w:t xml:space="preserve">SECTION 2 Composition and Information on Ingredients</w:t>
      </w:r>
    </w:p>
    <w:p>
      <w:r>
        <w:t xml:space="preserve">INGREDIENT: CAS # % ACGIH (TWA) OSHA (PEL)</w:t>
      </w:r>
    </w:p>
    <w:p>
      <w:r>
        <w:t xml:space="preserve">Title Compound 13709-47-2 100 2.5mg/m3(as F) 2.5mg/m3(as F)</w:t>
      </w:r>
    </w:p>
    <w:p>
      <w:r>
        <w:t xml:space="preserve">SECTION 3 Hazards Identification</w:t>
      </w:r>
    </w:p>
    <w:p>
      <w:r>
        <w:t xml:space="preserve">EMERGENCY OVERVIEW: Irritating to skin, eyes and respiratory tract.</w:t>
      </w:r>
    </w:p>
    <w:p>
      <w:r>
        <w:t xml:space="preserve">PRIMARY ROUTES OF EXPOSURE: Contact with skin and eyes. inhalation of dust.</w:t>
      </w:r>
    </w:p>
    <w:p>
      <w:r>
        <w:t xml:space="preserve">EYE CONTACT: Causes slight to mild irritation of the eyes.</w:t>
      </w:r>
    </w:p>
    <w:p>
      <w:r>
        <w:t xml:space="preserve">SKIN CONTACT: Causes slight to mild irritation of the skin.</w:t>
      </w:r>
    </w:p>
    <w:p>
      <w:r>
        <w:t xml:space="preserve">INHALATION: Irritating to the nose, mucous membranes and respiratory tract.</w:t>
      </w:r>
    </w:p>
    <w:p>
      <w:r>
        <w:t xml:space="preserve">INGESTION: Toxicity reduced to the extent that this compound is relatively insoluble. In large amounts may</w:t>
      </w:r>
    </w:p>
    <w:p>
      <w:r>
        <w:t xml:space="preserve">cause vomiting, abdominal pain and diarrhea.</w:t>
      </w:r>
    </w:p>
    <w:p>
      <w:r>
        <w:t xml:space="preserve">CHRONIC HEALTH EFFECTS: Prolonged exposure to hydrolysable fluorine compounds can cause deteriora-</w:t>
      </w:r>
    </w:p>
    <w:p>
      <w:r>
        <w:t xml:space="preserve">tion of bone and tooth structure.</w:t>
      </w:r>
    </w:p>
    <w:p>
      <w:r>
        <w:t xml:space="preserve">ACUTE HEALTH EFFECTS: Irritating to skin, eyes and respiratory tract. ingestion of large amounts may cause</w:t>
      </w:r>
    </w:p>
    <w:p>
      <w:r>
        <w:t xml:space="preserve">fluoride poisoning. Symptoms include nausea, vomiting, diarrhea, weakness, coma, and cardiovascular collapse.</w:t>
      </w:r>
    </w:p>
    <w:p>
      <w:r>
        <w:t xml:space="preserve">SECTION 4 First Aid Measures</w:t>
      </w:r>
    </w:p>
    <w:p>
      <w:r>
        <w:t xml:space="preserve">EYE EXPOSURE: Immediately flush the eyes with copious amounts of water for at least 15 minutes. Assure</w:t>
      </w:r>
    </w:p>
    <w:p>
      <w:r>
        <w:t xml:space="preserve">flushing under eyelids. A victim may need assistance in keeping their eyelids open. Get immediate competent medi-</w:t>
      </w:r>
    </w:p>
    <w:p>
      <w:r>
        <w:t xml:space="preserve">cal attention.</w:t>
      </w:r>
    </w:p>
    <w:p>
      <w:r>
        <w:t xml:space="preserve">SKIN EXPOSURE: Wash affected area with water. Remove contaminated clothes if necessary. Seek medical</w:t>
      </w:r>
    </w:p>
    <w:p>
      <w:r>
        <w:t xml:space="preserve">assistance if irritation persists.</w:t>
      </w:r>
    </w:p>
    <w:p>
      <w:r>
        <w:t xml:space="preserve">INHALATION: Remove the victim to fresh air. Closely monitor the victim for signs of respiratory problems, such as</w:t>
      </w:r>
    </w:p>
    <w:p>
      <w:r>
        <w:t xml:space="preserve">difficulty in breathing, coughing, wheezing, or pain. In such cases seek immediate medical assistance.</w:t>
      </w:r>
    </w:p>
    <w:p>
      <w:r>
        <w:t xml:space="preserve">INGESTION: Seek medical assistance immediately. Keep the victim calm. Give the victim water (only if</w:t>
      </w:r>
    </w:p>
    <w:p>
      <w:r>
        <w:t xml:space="preserve">conscious). Induce vomiting only if directed by medical personnel.</w:t>
      </w:r>
    </w:p>
    <w:p>
      <w:r>
        <w:t xml:space="preserve"/>
      </w:r>
    </w:p>
    <w:p>
      <w:r>
        <w:rPr>
          <w:b/>
        </w:rPr>
        <w:t xml:space="preserve">Page 2</w:t>
      </w:r>
    </w:p>
    <w:p>
      <w:r>
        <w:t xml:space="preserve">a</w:t>
      </w:r>
    </w:p>
    <w:p>
      <w:r>
        <w:t xml:space="preserve">SECTION 5 Firefighting Measures</w:t>
      </w:r>
    </w:p>
    <w:p>
      <w:r>
        <w:t xml:space="preserve">a</w:t>
      </w:r>
    </w:p>
    <w:p>
      <w:r>
        <w:t xml:space="preserve">FLASH POINT: not applicable</w:t>
      </w:r>
    </w:p>
    <w:p>
      <w:r>
        <w:t xml:space="preserve"/>
      </w:r>
    </w:p>
    <w:p>
      <w:r>
        <w:t xml:space="preserve">AUTO IGNITION TEMPERATURE: none</w:t>
      </w:r>
    </w:p>
    <w:p>
      <w:r>
        <w:t xml:space="preserve"/>
      </w:r>
    </w:p>
    <w:p>
      <w:r>
        <w:t xml:space="preserve">EXPLOSION LIMITS: none</w:t>
      </w:r>
    </w:p>
    <w:p>
      <w:r>
        <w:t xml:space="preserve"/>
      </w:r>
    </w:p>
    <w:p>
      <w:r>
        <w:t xml:space="preserve">EXTINGUISHING MEDIUM: None. Material is non-flammable</w:t>
      </w:r>
    </w:p>
    <w:p>
      <w:r>
        <w:t xml:space="preserve"/>
      </w:r>
    </w:p>
    <w:p>
      <w:r>
        <w:t xml:space="preserve">SPECIAL FIREFIGHTING PROCEDURES: ff involved in a fire, fire fighters should be equipped with a NIOSH</w:t>
      </w:r>
    </w:p>
    <w:p>
      <w:r>
        <w:t xml:space="preserve">approved positive pressure self-contained breathing apparatus and full protective clothing.</w:t>
      </w:r>
    </w:p>
    <w:p>
      <w:r>
        <w:t xml:space="preserve"/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UNUSUAL FIRE OR EXPLOSION HAZARDS: No unusual fire or explosion hazards.</w:t>
      </w:r>
    </w:p>
    <w:p>
      <w:r>
        <w:t xml:space="preserve"/>
      </w:r>
    </w:p>
    <w:p>
      <w:r>
        <w:t xml:space="preserve">SECTION 6 Accidental Release Measures</w:t>
      </w:r>
    </w:p>
    <w:p>
      <w:r>
        <w:t xml:space="preserve"/>
      </w:r>
    </w:p>
    <w:p>
      <w:r>
        <w:t xml:space="preserve">SPILL AND LEAD PROCEDURES: Small spills can be mixed with powdered sodium bicarbonate, lime, or cal-</w:t>
      </w:r>
    </w:p>
    <w:p>
      <w:r>
        <w:t xml:space="preserve">cium carbonate and swept up.</w:t>
      </w:r>
    </w:p>
    <w:p>
      <w:r>
        <w:t xml:space="preserve"/>
      </w:r>
    </w:p>
    <w:p>
      <w:r>
        <w:t xml:space="preserve">SECTION 7 Handling and Storage</w:t>
      </w:r>
    </w:p>
    <w:p>
      <w:r>
        <w:t xml:space="preserve"/>
      </w:r>
    </w:p>
    <w:p>
      <w:r>
        <w:t xml:space="preserve">HANDLING AND STORAGE: Store solid in a tightly sealed container away from moisture. Handle under a dry at-</w:t>
      </w:r>
    </w:p>
    <w:p>
      <w:r>
        <w:t xml:space="preserve">mosphere of air or nitrogen. Prolonged exposure to the atmosphere may degrade the product.</w:t>
      </w:r>
    </w:p>
    <w:p>
      <w:r>
        <w:t xml:space="preserve"/>
      </w:r>
    </w:p>
    <w:p>
      <w:r>
        <w:t xml:space="preserve">SECTION 8 Exposure Controls and Personal Protection</w:t>
      </w:r>
    </w:p>
    <w:p>
      <w:r>
        <w:t xml:space="preserve"/>
      </w:r>
    </w:p>
    <w:p>
      <w:r>
        <w:t xml:space="preserve">EYE PROTECTION: Always wear approved safety glasses w/side shields, or safety goggles, face shield when</w:t>
      </w:r>
    </w:p>
    <w:p>
      <w:r>
        <w:t xml:space="preserve">handling a chemicals substance in the laboratory.</w:t>
      </w:r>
    </w:p>
    <w:p>
      <w:r>
        <w:t xml:space="preserve"/>
      </w:r>
    </w:p>
    <w:p>
      <w:r>
        <w:t xml:space="preserve">SKIN PROTECTION: Chemical-resistant.</w:t>
      </w:r>
    </w:p>
    <w:p>
      <w:r>
        <w:t xml:space="preserve"/>
      </w:r>
    </w:p>
    <w:p>
      <w:r>
        <w:t xml:space="preserve">VENTILATION: If possible, handle the material in an efficient fume hood.</w:t>
      </w:r>
    </w:p>
    <w:p>
      <w:r>
        <w:t xml:space="preserve"/>
      </w:r>
    </w:p>
    <w:p>
      <w:r>
        <w:t xml:space="preserve">RESPIRATOR: If in form of fine dust and ventilation is not available a respirator should be worn. The use of respi-</w:t>
      </w:r>
    </w:p>
    <w:p>
      <w:r>
        <w:t xml:space="preserve">rators requires a 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/>
      </w:r>
    </w:p>
    <w:p>
      <w:r>
        <w:t xml:space="preserve">MOLECULAR WEIGHT: 101.95</w:t>
      </w:r>
    </w:p>
    <w:p>
      <w:r>
        <w:t xml:space="preserve"/>
      </w:r>
    </w:p>
    <w:p>
      <w:r>
        <w:t xml:space="preserve">MELTING POINT (DEG. C.): none</w:t>
      </w:r>
    </w:p>
    <w:p>
      <w:r>
        <w:t xml:space="preserve"/>
      </w:r>
    </w:p>
    <w:p>
      <w:r>
        <w:t xml:space="preserve">BOILING POINT: no data</w:t>
      </w:r>
    </w:p>
    <w:p>
      <w:r>
        <w:t xml:space="preserve"/>
      </w:r>
    </w:p>
    <w:p>
      <w:r>
        <w:t xml:space="preserve">VAPOR PRESSURE: no data</w:t>
      </w:r>
    </w:p>
    <w:p>
      <w:r>
        <w:t xml:space="preserve"/>
      </w:r>
    </w:p>
    <w:p>
      <w:r>
        <w:t xml:space="preserve">SPECIFIC GRAVITY: nodata</w:t>
      </w:r>
    </w:p>
    <w:p>
      <w:r>
        <w:t xml:space="preserve"/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Stability and Reactivity</w:t>
      </w:r>
    </w:p>
    <w:p>
      <w:r>
        <w:t xml:space="preserve"/>
      </w:r>
    </w:p>
    <w:p>
      <w:r>
        <w:t xml:space="preserve">STABILITY: hygroscopic</w:t>
      </w:r>
    </w:p>
    <w:p>
      <w:r>
        <w:t xml:space="preserve"/>
      </w:r>
    </w:p>
    <w:p>
      <w:r>
        <w:t xml:space="preserve">HAZARDOUS POLYMERIZATION: no hazardous polymerization</w:t>
      </w:r>
    </w:p>
    <w:p>
      <w:r>
        <w:t xml:space="preserve"/>
      </w:r>
    </w:p>
    <w:p>
      <w:r>
        <w:t xml:space="preserve">CONDITIONS TO AVOID: contact with moisture</w:t>
      </w:r>
    </w:p>
    <w:p>
      <w:r>
        <w:t xml:space="preserve"/>
      </w:r>
    </w:p>
    <w:p>
      <w:r>
        <w:rPr>
          <w:b/>
        </w:rPr>
        <w:t xml:space="preserve">Page 3</w:t>
      </w:r>
    </w:p>
    <w:p>
      <w:r>
        <w:t xml:space="preserve">INCOMPATIBILITY: active metals</w:t>
      </w:r>
    </w:p>
    <w:p>
      <w:r>
        <w:t xml:space="preserve"/>
      </w:r>
    </w:p>
    <w:p>
      <w:r>
        <w:t xml:space="preserve">DECOMPOSITION PRODUCTS: none</w:t>
      </w:r>
    </w:p>
    <w:p>
      <w:r>
        <w:t xml:space="preserve"/>
      </w:r>
    </w:p>
    <w:p>
      <w:r>
        <w:t xml:space="preserve">SECTION 11 Toxicological Information</w:t>
      </w:r>
    </w:p>
    <w:p>
      <w:r>
        <w:t xml:space="preserve"/>
      </w:r>
    </w:p>
    <w:p>
      <w:r>
        <w:t xml:space="preserve">RTECS DATA: Oral (mammal-species unspecified); LO: &gt;10 gm/kg. Intraperitoneal (mammal-species unspeci-</w:t>
      </w:r>
    </w:p>
    <w:p>
      <w:r>
        <w:t xml:space="preserve">fied); LO: &gt;1 0 gm/kg</w:t>
      </w:r>
    </w:p>
    <w:p>
      <w:r>
        <w:t xml:space="preserve"/>
      </w:r>
    </w:p>
    <w:p>
      <w:r>
        <w:t xml:space="preserve">MUTAGENIC EFFECTS: no data</w:t>
      </w:r>
    </w:p>
    <w:p>
      <w:r>
        <w:t xml:space="preserve"/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CARCINOGENIC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>SECTION 12 Ecological Information</w:t>
      </w:r>
    </w:p>
    <w:p>
      <w:r>
        <w:t xml:space="preserve"/>
      </w:r>
    </w:p>
    <w:p>
      <w:r>
        <w:t xml:space="preserve">ECOLOGICAL INFORMATION: No information available</w:t>
      </w:r>
    </w:p>
    <w:p>
      <w:r>
        <w:t xml:space="preserve"/>
      </w:r>
    </w:p>
    <w:p>
      <w:r>
        <w:t xml:space="preserve">SECTION 13 Disposal Considerations</w:t>
      </w:r>
    </w:p>
    <w:p>
      <w:r>
        <w:t xml:space="preserve"/>
      </w:r>
    </w:p>
    <w:p>
      <w:r>
        <w:t xml:space="preserve">DISPOSAL: Dispose of in according to local state and federal regulations.</w:t>
      </w:r>
    </w:p>
    <w:p>
      <w:r>
        <w:t xml:space="preserve"/>
      </w:r>
    </w:p>
    <w:p>
      <w:r>
        <w:t xml:space="preserve">SECTION 14 Transportation Information</w:t>
      </w:r>
    </w:p>
    <w:p>
      <w:r>
        <w:t xml:space="preserve"/>
      </w:r>
    </w:p>
    <w:p>
      <w:r>
        <w:t xml:space="preserve">Non-hazardous Non-hazardous</w:t>
      </w:r>
    </w:p>
    <w:p>
      <w:r>
        <w:t xml:space="preserve"/>
      </w:r>
    </w:p>
    <w:p>
      <w:r>
        <w:t xml:space="preserve">SECTION 15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(TITLE 313): Title compound not listed</w:t>
      </w:r>
    </w:p>
    <w:p>
      <w:r>
        <w:t xml:space="preserve"/>
      </w:r>
    </w:p>
    <w:p>
      <w:r>
        <w:t xml:space="preserve">SECTION 16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</w:t>
      </w:r>
    </w:p>
    <w:p>
      <w:r>
        <w:t xml:space="preserve">ProChem, Inc. makes no representation, warranty, or guarantee of any kind with respect to the information in this</w:t>
      </w:r>
    </w:p>
    <w:p>
      <w:r>
        <w:t xml:space="preserve">document or any use of the product based on the information.</w:t>
      </w:r>
    </w:p>
    <w:p>
      <w:r>
        <w:t xml:space="preserve"/>
      </w:r>
    </w:p>
    <w:p>
      <w:r>
        <w:t xml:space="preserve">DATE PREPARED: 4/06</w:t>
      </w:r>
    </w:p>
    <w:p>
      <w:r>
        <w:t xml:space="preserve"/>
      </w:r>
    </w:p>
    <w:sectPr>
      <w:pgSz w:w="11906" w:h="16838"/>
      <w:pgMar w:top="1134" w:right="1134" w:bottom="1134" w:left="1134"/>
    </w:sectPr>
  </w:body>
</w:document>
</file>