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Nitrate, Hydrate 3140 SDS</w:t>
      </w:r>
    </w:p>
    <w:p>
      <w:r>
        <w:t xml:space="preserve">Publisher: ProChem, Inc.</w:t>
      </w:r>
    </w:p>
    <w:p>
      <w:r>
        <w:t xml:space="preserve">Source: https://resds.com/document/scandium-iii-nitrate-hydrate-prochem-en-9d2a5df4dd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Scandium (III) Nitrate, Hydrate</w:t>
      </w:r>
    </w:p>
    <w:p>
      <w:r>
        <w:t xml:space="preserve"/>
      </w:r>
    </w:p>
    <w:p>
      <w:r>
        <w:t xml:space="preserve">PRODUCT NUMBER:  3140</w:t>
      </w:r>
    </w:p>
    <w:p>
      <w:r>
        <w:t xml:space="preserve"/>
      </w:r>
    </w:p>
    <w:p>
      <w:r>
        <w:t xml:space="preserve">CAS NUMBER:       107552-14-7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</w:t>
      </w:r>
    </w:p>
    <w:p>
      <w:r>
        <w:t xml:space="preserve"> H319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heat/sparks/open flames/hot surfaces</w:t>
      </w:r>
    </w:p>
    <w:p>
      <w:r>
        <w:t xml:space="preserve"> P220                 Keep/store away from clothing/combustible material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       Specific Hazard: OX</w:t>
      </w:r>
    </w:p>
    <w:p>
      <w:r>
        <w:t xml:space="preserve"/>
      </w:r>
    </w:p>
    <w:p>
      <w:r>
        <w:t xml:space="preserve">EYE CONTACT: Causes eye irritation.</w:t>
      </w:r>
    </w:p>
    <w:p>
      <w:r>
        <w:t xml:space="preserve">SKIN CONTACT: Causes skin irritation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INHALATION: Causes respiratory tract irritation.</w:t>
      </w:r>
    </w:p>
    <w:p>
      <w:r>
        <w:t xml:space="preserve">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Sc(NO3)3 ! XH2O</w:t>
      </w:r>
    </w:p>
    <w:p>
      <w:r>
        <w:t xml:space="preserve"/>
      </w:r>
    </w:p>
    <w:p>
      <w:r>
        <w:t xml:space="preserve">Molecular Weight: 230.97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Scandium (III) Nitrate hydrate                                             107552-14-7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water. Assure adequate flushing under eyelids. Seek medical</w:t>
      </w:r>
    </w:p>
    <w:p>
      <w:r>
        <w:t xml:space="preserve">attention.</w:t>
      </w:r>
    </w:p>
    <w:p>
      <w:r>
        <w:t xml:space="preserve">SKIN EXPOSURE: Was affected area with soap and water. Remove contaminated clothes if necessary. Seek medical assistance if</w:t>
      </w:r>
    </w:p>
    <w:p>
      <w:r>
        <w:t xml:space="preserve">irritation or redness persists.</w:t>
      </w:r>
    </w:p>
    <w:p>
      <w:r>
        <w:t xml:space="preserve">INHALATION: Remove to fresh air and keep at rest.  If breathing is difficult, give oxygen.  If not breathing, give artificial respiration.</w:t>
      </w:r>
    </w:p>
    <w:p>
      <w:r>
        <w:t xml:space="preserve">Get medical attention if necessary.</w:t>
      </w:r>
    </w:p>
    <w:p>
      <w:r>
        <w:t xml:space="preserve">INGESTION: Do NOT induce vomiting. Never give anything by mouth to an unconscious person.  If conscious, wash out mouth</w:t>
      </w:r>
    </w:p>
    <w:p>
      <w:r>
        <w:t xml:space="preserve">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carbon dioxide, extinguishing powder, or water spray. Fight larger fires with water spray or alcohol</w:t>
      </w:r>
    </w:p>
    <w:p>
      <w:r>
        <w:t xml:space="preserve">resistant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Nitrogen oxides and scandium oxides.</w:t>
      </w:r>
    </w:p>
    <w:p>
      <w:r>
        <w:t xml:space="preserve"/>
      </w:r>
    </w:p>
    <w:p>
      <w:r>
        <w:t xml:space="preserve">This substance is an oxidizer and its heat of reaction with reducing agents or combustibles may cause ignition.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</w:t>
      </w:r>
    </w:p>
    <w:p>
      <w:r>
        <w:t xml:space="preserve">ENVIRONMENTAL PRECAUTIONS: Prevent spillage from entering drains or allowing it to be released into the environment.</w:t>
      </w:r>
    </w:p>
    <w:p>
      <w:r>
        <w:t xml:space="preserve">METHODS AND MATERIALS FOR CONTAINMENT AND CLEANING UP: Avoid raising dust. Sweep up and place in a well-marked</w:t>
      </w:r>
    </w:p>
    <w:p>
      <w:r>
        <w:t xml:space="preserve">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Wash thoroughly after using. Keep container closed when not in use. Avoid formation of dusts and aerosols. Keep</w:t>
      </w:r>
    </w:p>
    <w:p>
      <w:r>
        <w:t xml:space="preserve">away from sources of ignition – No smoking.</w:t>
      </w:r>
    </w:p>
    <w:p>
      <w:r>
        <w:t xml:space="preserve">CONDITIONS FOR SAFE STORAGE: Store in cool, dry, and well-ventilated area. Store away from flammable substances, reducing</w:t>
      </w:r>
    </w:p>
    <w:p>
      <w:r>
        <w:t xml:space="preserve">agents, organic materials, and metal powders.  Hygroscopic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</w:t>
      </w:r>
    </w:p>
    <w:p>
      <w:r>
        <w:t xml:space="preserve">EYE PROTECTION: Wear chemical safety glasses or goggles and face shield</w:t>
      </w:r>
    </w:p>
    <w:p>
      <w:r>
        <w:t xml:space="preserve">SKIN PROTECTION: Wear nitrile or rubber gloves, and a complete suit protecting against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VENTILATION: Provide local exhaust, preferably mechanical.</w:t>
      </w:r>
    </w:p>
    <w:p>
      <w:r>
        <w:t xml:space="preserve">RESPIRATOR: Use an approved respirator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 data available</w:t>
      </w:r>
    </w:p>
    <w:p>
      <w:r>
        <w:t xml:space="preserve">ODOR THRESHOLD: No data available</w:t>
      </w:r>
    </w:p>
    <w:p>
      <w:r>
        <w:t xml:space="preserve">MOLECULAR WEIGHT: 230.97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DENSITY: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moisture (hygroscopic)</w:t>
      </w:r>
    </w:p>
    <w:p>
      <w:r>
        <w:t xml:space="preserve">INCOMPATIBILITY: Strong reducing agents, strong acids, flammable substances, organic materials, and metal powders.</w:t>
      </w:r>
    </w:p>
    <w:p>
      <w:r>
        <w:t xml:space="preserve">DECOMPOSITION PRODUCTS: Scandium oxides and nitrogen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According to ACGIH, NTP, and OSHA, No components of this product present at levels greater than or</w:t>
      </w:r>
    </w:p>
    <w:p>
      <w:r>
        <w:t xml:space="preserve">equal to 0.1% is identified a carcinogen. According to IARC, this substance is probably carcinogenic to humans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UN1477</w:t>
      </w:r>
    </w:p>
    <w:p>
      <w:r>
        <w:t xml:space="preserve">Nitrates, inorganic, n.o.s.</w:t>
      </w:r>
    </w:p>
    <w:p>
      <w:r>
        <w:t xml:space="preserve"/>
      </w:r>
    </w:p>
    <w:p>
      <w:r>
        <w:t xml:space="preserve">(Scandium (III) nitrate tetrahydrate)</w:t>
      </w:r>
    </w:p>
    <w:p>
      <w:r>
        <w:t xml:space="preserve">CLASS 5.1</w:t>
      </w:r>
    </w:p>
    <w:p>
      <w:r>
        <w:t xml:space="preserve"/>
      </w:r>
    </w:p>
    <w:p>
      <w:r>
        <w:t xml:space="preserve">PG III</w:t>
      </w:r>
    </w:p>
    <w:p>
      <w:r>
        <w:t xml:space="preserve"/>
      </w:r>
    </w:p>
    <w:p>
      <w:r>
        <w:t xml:space="preserve"/>
      </w:r>
    </w:p>
    <w:p>
      <w:r>
        <w:t xml:space="preserve">Marine Pollutant: No/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DSCL (EEC): Listed on the DSCL inventory</w:t>
      </w:r>
    </w:p>
    <w:p>
      <w:r>
        <w:t xml:space="preserve">SARA 302/304: Not Listed</w:t>
      </w:r>
    </w:p>
    <w:p>
      <w:r>
        <w:t xml:space="preserve">SARA 311/312: Reactivity Hazard, Chronic Health Hazard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WHMIS CANADA: Class C: Oxidizing materials. Class D-2B: Toxic material causing other toxic effects</w:t>
      </w:r>
    </w:p>
    <w:p>
      <w:r>
        <w:t xml:space="preserve"/>
      </w:r>
    </w:p>
    <w:p>
      <w:r>
        <w:t xml:space="preserve">NEW JERSEY RIGHT TO KNOW COMPONENTS: Scandium trinitrate</w:t>
      </w:r>
    </w:p>
    <w:p>
      <w:r>
        <w:t xml:space="preserve">PENNSYLVANIA RIGHT TO KNOW COMPONENTS: Scandium trinitrate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