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Nitrate, Tetrahydrate 3139 SDS</w:t>
      </w:r>
    </w:p>
    <w:p>
      <w:r>
        <w:t xml:space="preserve">Publisher: ProChem, Inc.</w:t>
      </w:r>
    </w:p>
    <w:p>
      <w:r>
        <w:t xml:space="preserve">Source: https://resds.com/document/scandium-iii-nitrate-tetrahydrate-prochem-en-ea1921a0b4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Scandium (III) Nitrate, Tetrahydrate</w:t>
      </w:r>
    </w:p>
    <w:p>
      <w:r>
        <w:t xml:space="preserve"/>
      </w:r>
    </w:p>
    <w:p>
      <w:r>
        <w:t xml:space="preserve"> PRODUCT NUMBER:  3139</w:t>
      </w:r>
    </w:p>
    <w:p>
      <w:r>
        <w:t xml:space="preserve"/>
      </w:r>
    </w:p>
    <w:p>
      <w:r>
        <w:t xml:space="preserve"> CAS NUMBER:        13465-60-6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P220                 Keep/store away from clothing/combustible material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       Specific Hazard: OX</w:t>
      </w:r>
    </w:p>
    <w:p>
      <w:r>
        <w:t xml:space="preserve"/>
      </w:r>
    </w:p>
    <w:p>
      <w:r>
        <w:t xml:space="preserve"> EYE CONTACT: Causes eye irritation.</w:t>
      </w:r>
    </w:p>
    <w:p>
      <w:r>
        <w:t xml:space="preserve"> SKIN CONTACT: Causes skin irritation</w:t>
      </w:r>
    </w:p>
    <w:p>
      <w:r>
        <w:t xml:space="preserve"> INHALATION: Causes respiratory tract irritation.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Sc(NO3)3  4H2O</w:t>
      </w:r>
    </w:p>
    <w:p>
      <w:r>
        <w:t xml:space="preserve"/>
      </w:r>
    </w:p>
    <w:p>
      <w:r>
        <w:t xml:space="preserve"> Molecular Weight: 303.03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Scandium (III) Nitrate Tetrahydrate                                        13465-60-6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water. Assure adequate flushing under eyelids. Seek</w:t>
      </w:r>
    </w:p>
    <w:p>
      <w:r>
        <w:t xml:space="preserve"> medical attention.</w:t>
      </w:r>
    </w:p>
    <w:p>
      <w:r>
        <w:t xml:space="preserve"> SKIN EXPOSURE: Was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 Fight larger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scandium oxides.</w:t>
      </w:r>
    </w:p>
    <w:p>
      <w:r>
        <w:t xml:space="preserve"/>
      </w:r>
    </w:p>
    <w:p>
      <w:r>
        <w:t xml:space="preserve"> This substance is an oxidizer and its heat of reaction with reducing agents or combustibles may cause ignition.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it to be released into the environment.</w:t>
      </w:r>
    </w:p>
    <w:p>
      <w:r>
        <w:t xml:space="preserve"> METHODS AND MATERIALS FOR CONTAINMENT AND CLEANING UP: Avoid raising dust. Sweep up and place in a well-marked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 Keep</w:t>
      </w:r>
    </w:p>
    <w:p>
      <w:r>
        <w:t xml:space="preserve"> away from sources of ignition – No smoking.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organic materials, and metal powders.  Hygroscopic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 data available</w:t>
      </w:r>
    </w:p>
    <w:p>
      <w:r>
        <w:t xml:space="preserve"> ODOR THRESHOLD: No data available</w:t>
      </w:r>
    </w:p>
    <w:p>
      <w:r>
        <w:t xml:space="preserve"> MOLECULAR WEIGHT: 303.03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moisture (hygroscopic)</w:t>
      </w:r>
    </w:p>
    <w:p>
      <w:r>
        <w:t xml:space="preserve"> INCOMPATIBILITY: Strong reducing agents, strong acids, flammable substances, organic materials, and metal powders.</w:t>
      </w:r>
    </w:p>
    <w:p>
      <w:r>
        <w:t xml:space="preserve"> DECOMPOSITION PRODUCTS: Scandium oxides and nitrogen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According to ACGIH, NTP, and OSHA, No components of this product present at levels greater than or</w:t>
      </w:r>
    </w:p>
    <w:p>
      <w:r>
        <w:t xml:space="preserve"> equal to 0.1% is identified a carcinogen. According to IARC, this substance is probably carcinogenic to humans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(Scandium (III) nitrate tetrahydrate)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No/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C: Oxidizing materials. Class D-2B: Toxic material causing other toxic effects</w:t>
      </w:r>
    </w:p>
    <w:p>
      <w:r>
        <w:t xml:space="preserve"/>
      </w:r>
    </w:p>
    <w:p>
      <w:r>
        <w:t xml:space="preserve"> NEW JERSEY RIGHT TO KNOW COMPONENTS: Scandium trinitrate</w:t>
      </w:r>
    </w:p>
    <w:p>
      <w:r>
        <w:t xml:space="preserve"/>
      </w:r>
    </w:p>
    <w:p>
      <w:r>
        <w:t xml:space="preserve"> PENNSYLVANIA RIGHT TO KNOW COMPONENTS: Scandium trinitrate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