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(Sc) Standard Solution SRM 3148a SDS</w:t>
      </w:r>
    </w:p>
    <w:p>
      <w:r>
        <w:t xml:space="preserve">Publisher: National Institute of Standards and Technology (NIST)</w:t>
      </w:r>
    </w:p>
    <w:p>
      <w:r>
        <w:t xml:space="preserve">Source: https://resds.com/document/scandium-sc-standard-solution-nist-srm-3148a-en-2a375f1161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20 May 2022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 3148a</w:t>
      </w:r>
    </w:p>
    <w:p>
      <w:r>
        <w:t xml:space="preserve">  SRM Name:     Scandium (Sc) Standard Solution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scandium. A unit of SRM 3148a consists of five 10 mL sealed borosilicate glass ampoules of</w:t>
      </w:r>
    </w:p>
    <w:p>
      <w:r>
        <w:t xml:space="preserve">    an acidified aqueous solution prepared gravimetrically from high-purity scandium oxide to contain a known mass</w:t>
      </w:r>
    </w:p>
    <w:p>
      <w:r>
        <w:t xml:space="preserve">     fraction of scandium. The solution contains nitric acid at a volume fraction of approximately 10 %, equivalent to</w:t>
      </w:r>
    </w:p>
    <w:p>
      <w:r>
        <w:t xml:space="preserve">    an amount-of-substance concentration (molarity) of approximately 1.6 mol/L.</w:t>
      </w:r>
    </w:p>
    <w:p>
      <w:r>
        <w:t xml:space="preserve"/>
      </w:r>
    </w:p>
    <w:p>
      <w:r>
        <w:t xml:space="preserve">Company Information</w:t>
      </w:r>
    </w:p>
    <w:p>
      <w:r>
        <w:t xml:space="preserve"/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 E-mail: SRMMSDS@nist.gov                         1-800-424-9300   (North America)</w:t>
      </w:r>
    </w:p>
    <w:p>
      <w:r>
        <w:t xml:space="preserve">     Website: https://www.nist.gov/srm                    +1-703-527-3887    (International)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/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  Causes severe skin burns and eye damage.</w:t>
      </w:r>
    </w:p>
    <w:p>
      <w:r>
        <w:t xml:space="preserve"/>
      </w:r>
    </w:p>
    <w:p>
      <w:r>
        <w:t xml:space="preserve">    Precautionary Statement(s)</w:t>
      </w:r>
    </w:p>
    <w:p>
      <w:r>
        <w:t xml:space="preserve">    P260              Do not breathe fume, mists, vapors, or spray.</w:t>
      </w:r>
    </w:p>
    <w:p>
      <w:r>
        <w:t xml:space="preserve">    P264               Wash hands thoroughly after handling.</w:t>
      </w:r>
    </w:p>
    <w:p>
      <w:r>
        <w:t xml:space="preserve">    P280               Wear protective gloves, protective clothing, and eye protection.</w:t>
      </w:r>
    </w:p>
    <w:p>
      <w:r>
        <w:t xml:space="preserve"/>
      </w:r>
    </w:p>
    <w:p>
      <w:r>
        <w:t xml:space="preserve">    P301 + P330 + P331      If swallowed: Rinse mouth. Do NOT induce vomiting.</w:t>
      </w:r>
    </w:p>
    <w:p>
      <w:r>
        <w:t xml:space="preserve">    P303 + P361 + P353      If on skin (or hair): Remove immediately all contaminated clothing. Rinse skin with</w:t>
      </w:r>
    </w:p>
    <w:p>
      <w:r>
        <w:t xml:space="preserve">                              water.</w:t>
      </w:r>
    </w:p>
    <w:p>
      <w:r>
        <w:t xml:space="preserve">    P304 + P340               If inhaled: Remove person to fresh air and keep comfortable for breathing.</w:t>
      </w:r>
    </w:p>
    <w:p>
      <w:r>
        <w:t xml:space="preserve">    P305 + P351 + P338      If in eyes: Rinse cautiously with water for several minutes. Remove contact lenses,</w:t>
      </w:r>
    </w:p>
    <w:p>
      <w:r>
        <w:t xml:space="preserve">                                         if present and easy to do. Continue rinsing.</w:t>
      </w:r>
    </w:p>
    <w:p>
      <w:r>
        <w:t xml:space="preserve">    P310                  Immediately call a doctor.</w:t>
      </w:r>
    </w:p>
    <w:p>
      <w:r>
        <w:t xml:space="preserve"/>
      </w:r>
    </w:p>
    <w:p>
      <w:r>
        <w:t xml:space="preserve">SRM 3148a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P363               Wash contaminated clothing before reuse.</w:t>
      </w:r>
    </w:p>
    <w:p>
      <w:r>
        <w:t xml:space="preserve"/>
      </w:r>
    </w:p>
    <w:p>
      <w:r>
        <w:t xml:space="preserve">    P405                    Store locked up.</w:t>
      </w:r>
    </w:p>
    <w:p>
      <w:r>
        <w:t xml:space="preserve"/>
      </w:r>
    </w:p>
    <w:p>
      <w:r>
        <w:t xml:space="preserve">    P501                  Dispose of contents and container according to local regulations.</w:t>
      </w:r>
    </w:p>
    <w:p>
      <w:r>
        <w:t xml:space="preserve"/>
      </w:r>
    </w:p>
    <w:p>
      <w:r>
        <w:t xml:space="preserve">   Hazards Not Otherwise Classified: Not applicable.</w:t>
      </w:r>
    </w:p>
    <w:p>
      <w:r>
        <w:t xml:space="preserve"/>
      </w:r>
    </w:p>
    <w:p>
      <w:r>
        <w:t xml:space="preserve">    Ingredients(s) with Unknown Acute Toxicity: Not applicable.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Scandium oxide in nitric acid solution</w:t>
      </w:r>
    </w:p>
    <w:p>
      <w:r>
        <w:t xml:space="preserve"/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 Scandium nitrate [Scandium trinitrate; hexahydrate, scandium (3+) salt (3:1)]</w:t>
      </w:r>
    </w:p>
    <w:p>
      <w:r>
        <w:t xml:space="preserve"/>
      </w:r>
    </w:p>
    <w:p>
      <w:r>
        <w:t xml:space="preserve">NOTE: Scandium oxide in nitric acid solution forms a solvated scandium nitrate salt.</w:t>
      </w:r>
    </w:p>
    <w:p>
      <w:r>
        <w:t xml:space="preserve"/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/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Nitric acid                           7697-37-2         231-714-2                 10</w:t>
      </w:r>
    </w:p>
    <w:p>
      <w:r>
        <w:t xml:space="preserve"> Scandium nitrate                     13465-60-6         236-701-5                     5.1</w:t>
      </w:r>
    </w:p>
    <w:p>
      <w:r>
        <w:t xml:space="preserve"/>
      </w:r>
    </w:p>
    <w:p>
      <w:r>
        <w:t xml:space="preserve"> Non-Hazardous Component(s)</w:t>
      </w:r>
    </w:p>
    <w:p>
      <w:r>
        <w:t xml:space="preserve"> Water                               7732-18-5         231-791-2               &gt;84</w:t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 15</w:t>
      </w:r>
    </w:p>
    <w:p>
      <w:r>
        <w:t xml:space="preserve">   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/>
      </w:r>
    </w:p>
    <w:p>
      <w:r>
        <w:t xml:space="preserve">Most Important Symptoms/Effects, Acute and Delayed: Acid burns to skin, eyes, and lungs.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Thermal decomposition will form oxides of nitrogen and scandium.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/>
      </w:r>
    </w:p>
    <w:p>
      <w:r>
        <w:t xml:space="preserve">SRM 3148a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/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/>
      </w:r>
    </w:p>
    <w:p>
      <w:r>
        <w:t xml:space="preserve">Storage:  Store and handling in accordance with all current regulations and standards.  Keep separated from</w:t>
      </w:r>
    </w:p>
    <w:p>
      <w:r>
        <w:t xml:space="preserve">incompatible substances (See Section 10 “Stability and Reactivity”).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  Component: Nitric acid</w:t>
      </w:r>
    </w:p>
    <w:p>
      <w:r>
        <w:t xml:space="preserve">   NIOSH (REL):    5 mg/m3 (2 ppm) TWA</w:t>
      </w:r>
    </w:p>
    <w:p>
      <w:r>
        <w:t xml:space="preserve">                   10 mg/m3 (4 ppm) STEL</w:t>
      </w:r>
    </w:p>
    <w:p>
      <w:r>
        <w:t xml:space="preserve">                   65 mg/m3(25 ppm) IDLH</w:t>
      </w:r>
    </w:p>
    <w:p>
      <w:r>
        <w:t xml:space="preserve"/>
      </w:r>
    </w:p>
    <w:p>
      <w:r>
        <w:t xml:space="preserve">   ACGIH (TLV):    5 mg/m3 (2 ppm) TWA</w:t>
      </w:r>
    </w:p>
    <w:p>
      <w:r>
        <w:t xml:space="preserve">                   10 mg/m3 (4 ppm) STEL</w:t>
      </w:r>
    </w:p>
    <w:p>
      <w:r>
        <w:t xml:space="preserve"/>
      </w:r>
    </w:p>
    <w:p>
      <w:r>
        <w:t xml:space="preserve">   OSHA (PEL):     5 mg/m3 (2 ppm) TWA</w:t>
      </w:r>
    </w:p>
    <w:p>
      <w:r>
        <w:t xml:space="preserve"/>
      </w:r>
    </w:p>
    <w:p>
      <w:r>
        <w:t xml:space="preserve">  Component: Scandium nitrate;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/>
      </w:r>
    </w:p>
    <w:p>
      <w:r>
        <w:t xml:space="preserve">Eye/Face Protection: Wear splash resistant safety goggles with a face shield. An eyewash station should be readily</w:t>
      </w:r>
    </w:p>
    <w:p>
      <w:r>
        <w:t xml:space="preserve">available near areas of use.</w:t>
      </w:r>
    </w:p>
    <w:p>
      <w:r>
        <w:t xml:space="preserve"/>
      </w:r>
    </w:p>
    <w:p>
      <w:r>
        <w:t xml:space="preserve">Skin and Body Protection: Personal protective equipment for the body should be selected based on the task being</w:t>
      </w:r>
    </w:p>
    <w:p>
      <w:r>
        <w:t xml:space="preserve">performed and the risks involved and should be approved by a specialist before handling this product. Chemical-</w:t>
      </w:r>
    </w:p>
    <w:p>
      <w:r>
        <w:t xml:space="preserve">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3148a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NOTE: The physical and chemical data provided are for the pure components. No physical or chemical data are</w:t>
      </w:r>
    </w:p>
    <w:p>
      <w:r>
        <w:t xml:space="preserve">available for this solution of scandium nitrate and nitric acid. The actual behavior of the solution may differ from the</w:t>
      </w:r>
    </w:p>
    <w:p>
      <w:r>
        <w:t xml:space="preserve">individual components.</w:t>
      </w:r>
    </w:p>
    <w:p>
      <w:r>
        <w:t xml:space="preserve"/>
      </w:r>
    </w:p>
    <w:p>
      <w:r>
        <w:t xml:space="preserve"> Descriptive Properties:</w:t>
      </w:r>
    </w:p>
    <w:p>
      <w:r>
        <w:t xml:space="preserve"/>
      </w:r>
    </w:p>
    <w:p>
      <w:r>
        <w:t xml:space="preserve">     Appearance                                          colorless to yellow</w:t>
      </w:r>
    </w:p>
    <w:p>
      <w:r>
        <w:t xml:space="preserve">      (physical state, color, etc.):                          liquid</w:t>
      </w:r>
    </w:p>
    <w:p>
      <w:r>
        <w:t xml:space="preserve">     Molecular Formula:                              not available</w:t>
      </w:r>
    </w:p>
    <w:p>
      <w:r>
        <w:t xml:space="preserve">    Molar Mass (g/mol):                              not available</w:t>
      </w:r>
    </w:p>
    <w:p>
      <w:r>
        <w:t xml:space="preserve">    Odor:                                             not available</w:t>
      </w:r>
    </w:p>
    <w:p>
      <w:r>
        <w:t xml:space="preserve">    Odor threshold:                                  not available</w:t>
      </w:r>
    </w:p>
    <w:p>
      <w:r>
        <w:t xml:space="preserve">    pH:                                                  acidic</w:t>
      </w:r>
    </w:p>
    <w:p>
      <w:r>
        <w:t xml:space="preserve">     Evaporation rate:                                 not available</w:t>
      </w:r>
    </w:p>
    <w:p>
      <w:r>
        <w:t xml:space="preserve">     Melting point/freezing point (ºC):                 not available</w:t>
      </w:r>
    </w:p>
    <w:p>
      <w:r>
        <w:t xml:space="preserve">     Relative Density (g/L) as specific gravity           not available</w:t>
      </w:r>
    </w:p>
    <w:p>
      <w:r>
        <w:t xml:space="preserve">      (water = 1):</w:t>
      </w:r>
    </w:p>
    <w:p>
      <w:r>
        <w:t xml:space="preserve">    Vapor Pressure:                                  not available</w:t>
      </w:r>
    </w:p>
    <w:p>
      <w:r>
        <w:t xml:space="preserve">    Vapor Density (air = 1):                           not available</w:t>
      </w:r>
    </w:p>
    <w:p>
      <w:r>
        <w:t xml:space="preserve">      Viscosity (cP):                                    not available</w:t>
      </w:r>
    </w:p>
    <w:p>
      <w:r>
        <w:t xml:space="preserve">      Solubility(ies):                                     miscible with water</w:t>
      </w:r>
    </w:p>
    <w:p>
      <w:r>
        <w:t xml:space="preserve">     Partition coefficient                               not available</w:t>
      </w:r>
    </w:p>
    <w:p>
      <w:r>
        <w:t xml:space="preserve">     (n-octanol/water):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not applicable</w:t>
      </w:r>
    </w:p>
    <w:p>
      <w:r>
        <w:t xml:space="preserve">    Thermal Decomposition (ºC):                     not applicable</w:t>
      </w:r>
    </w:p>
    <w:p>
      <w:r>
        <w:t xml:space="preserve">      Initial boiling point and boiling range (ºC):        not available</w:t>
      </w:r>
    </w:p>
    <w:p>
      <w:r>
        <w:t xml:space="preserve">     Explosive Limits, LEL (Volume %):              not applicable</w:t>
      </w:r>
    </w:p>
    <w:p>
      <w:r>
        <w:t xml:space="preserve">     Explosive Limits, UEL (Volume %):              not applicable</w:t>
      </w:r>
    </w:p>
    <w:p>
      <w:r>
        <w:t xml:space="preserve">     Flash Point (ºC)                                   not applicable</w:t>
      </w:r>
    </w:p>
    <w:p>
      <w:r>
        <w:t xml:space="preserve">     Flammability (solid, gas):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/>
      </w:r>
    </w:p>
    <w:p>
      <w:r>
        <w:t xml:space="preserve"> Stability:   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Contact with combustible or incompatible materials. Keep out of water supplies and sewers.</w:t>
      </w:r>
    </w:p>
    <w:p>
      <w:r>
        <w:t xml:space="preserve"/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Thermal decomposition will produce oxides of nitrogen and scandium.</w:t>
      </w:r>
    </w:p>
    <w:p>
      <w:r>
        <w:t xml:space="preserve"/>
      </w:r>
    </w:p>
    <w:p>
      <w:r>
        <w:t xml:space="preserve"> Hazardous Polymerization: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3148a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 Route of Exposure:   X    Inhalation     X    Skin        X    Ingestion</w:t>
      </w:r>
    </w:p>
    <w:p>
      <w:r>
        <w:t xml:space="preserve"/>
      </w:r>
    </w:p>
    <w:p>
      <w:r>
        <w:t xml:space="preserve">Symptoms Related to the Physical, Chemical and Toxicological Characteristics: Burning pain and severe skin</w:t>
      </w:r>
    </w:p>
    <w:p>
      <w:r>
        <w:t xml:space="preserve">corrosion, eye and lung damage.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 Inhalation: Inhalation of nitric acid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 Exposure to</w:t>
      </w:r>
    </w:p>
    <w:p>
      <w:r>
        <w:t xml:space="preserve">    the vapors of some rare earth salts such as scandium nitrate has been reported to result in sensitivity to heat,</w:t>
      </w:r>
    </w:p>
    <w:p>
      <w:r>
        <w:t xml:space="preserve">     itching, and an increased awareness of odor and taste.</w:t>
      </w:r>
    </w:p>
    <w:p>
      <w:r>
        <w:t xml:space="preserve"/>
      </w:r>
    </w:p>
    <w:p>
      <w:r>
        <w:t xml:space="preserve">    Skin Contact:  Nitric acid can cause severe skin burns. 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/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 In rabbit eyes, some rare earth</w:t>
      </w:r>
    </w:p>
    <w:p>
      <w:r>
        <w:t xml:space="preserve">     salts have caused irritation of the conjunctiva with ulcers; on denuded corneas, permanent opacity has occurred.</w:t>
      </w:r>
    </w:p>
    <w:p>
      <w:r>
        <w:t xml:space="preserve"/>
      </w:r>
    </w:p>
    <w:p>
      <w:r>
        <w:t xml:space="preserve">    Ingestion: Ingestion of this material is unlikely under normal conditions of use. If ingested, nitric acid can cause</w:t>
      </w:r>
    </w:p>
    <w:p>
      <w:r>
        <w:t xml:space="preserve">    severe burns and damage to the gastrointestinal tract.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 Acute Toxicity: Not classified.</w:t>
      </w:r>
    </w:p>
    <w:p>
      <w:r>
        <w:t xml:space="preserve">         Nitric acid, Rat, Inhalation LC50: 130 mg/m3 (4 h)</w:t>
      </w:r>
    </w:p>
    <w:p>
      <w:r>
        <w:t xml:space="preserve">       Scandium nitrate, Mouse, Oral LD50: No data available.</w:t>
      </w:r>
    </w:p>
    <w:p>
      <w:r>
        <w:t xml:space="preserve"/>
      </w:r>
    </w:p>
    <w:p>
      <w:r>
        <w:t xml:space="preserve">    Skin Corrosion/Irritation: This SRM contains &gt;1 % of nitric acid and it is classified as Category 1B.</w:t>
      </w:r>
    </w:p>
    <w:p>
      <w:r>
        <w:t xml:space="preserve"/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/>
      </w:r>
    </w:p>
    <w:p>
      <w:r>
        <w:t xml:space="preserve">    Respiratory Sensitization: Not classified; no data available.</w:t>
      </w:r>
    </w:p>
    <w:p>
      <w:r>
        <w:t xml:space="preserve"/>
      </w:r>
    </w:p>
    <w:p>
      <w:r>
        <w:t xml:space="preserve">    Skin Sensitization: Not classified; no data available.</w:t>
      </w:r>
    </w:p>
    <w:p>
      <w:r>
        <w:t xml:space="preserve"/>
      </w:r>
    </w:p>
    <w:p>
      <w:r>
        <w:t xml:space="preserve">   Germ Cell Mutagenicity: Not classified; no data available.</w:t>
      </w:r>
    </w:p>
    <w:p>
      <w:r>
        <w:t xml:space="preserve"/>
      </w:r>
    </w:p>
    <w:p>
      <w:r>
        <w:t xml:space="preserve">    Carcinogenicity: Not classified.</w:t>
      </w:r>
    </w:p>
    <w:p>
      <w:r>
        <w:t xml:space="preserve">         Listed as a Carcinogen/Potential Carcinogen              Yes       X   No</w:t>
      </w:r>
    </w:p>
    <w:p>
      <w:r>
        <w:t xml:space="preserve">         Nitric acid and scandium nitrate are not listed by NTP, IARC or OSHA as a carcinogen.</w:t>
      </w:r>
    </w:p>
    <w:p>
      <w:r>
        <w:t xml:space="preserve"/>
      </w:r>
    </w:p>
    <w:p>
      <w:r>
        <w:t xml:space="preserve">    Reproductive Toxicity: Not classified; no data available.</w:t>
      </w:r>
    </w:p>
    <w:p>
      <w:r>
        <w:t xml:space="preserve"/>
      </w:r>
    </w:p>
    <w:p>
      <w:r>
        <w:t xml:space="preserve">    Specific Target Organ Toxicity, Single Exposure: Not classified; no data available.</w:t>
      </w:r>
    </w:p>
    <w:p>
      <w:r>
        <w:t xml:space="preserve"/>
      </w:r>
    </w:p>
    <w:p>
      <w:r>
        <w:t xml:space="preserve">    Specific Target Organ Toxicity, Repeated Exposure: Not classified; no data available.</w:t>
      </w:r>
    </w:p>
    <w:p>
      <w:r>
        <w:t xml:space="preserve"/>
      </w:r>
    </w:p>
    <w:p>
      <w:r>
        <w:t xml:space="preserve"> 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/>
      </w:r>
    </w:p>
    <w:p>
      <w:r>
        <w:t xml:space="preserve">    Nitric acid:          Starfish (Asterias rubens) LC50 [renewal/aerated water]: 100 mg/L to 300 mg/L (48 h)</w:t>
      </w:r>
    </w:p>
    <w:p>
      <w:r>
        <w:t xml:space="preserve">   Scandium nitrate:  No data available.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3148a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Waste Numbers: D001, D002.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Quantities E2.</w:t>
      </w:r>
    </w:p>
    <w:p>
      <w:r>
        <w:t xml:space="preserve"/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 Nitric acid, 1000 lbs (454 kg) final RQ</w:t>
      </w:r>
    </w:p>
    <w:p>
      <w:r>
        <w:t xml:space="preserve">  SARA Title III Section 302 (40 CFR 355.30):  Nitric acid, 1000 lbs (454 kg) final TPQ</w:t>
      </w:r>
    </w:p>
    <w:p>
      <w:r>
        <w:t xml:space="preserve">  SARA Title III Section 304 (40 CFR 355.40):  Nitric acid, 1000 lbs (454 kg) EPCRA RQ</w:t>
      </w:r>
    </w:p>
    <w:p>
      <w:r>
        <w:t xml:space="preserve">  SARA Title III Section 313 (40 CFR 372.65):  Nitric acid, 1 % de minimis concentration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 TQ (≥94.5 % by weight)</w:t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ACUTE HEALTH:         Yes.</w:t>
      </w:r>
    </w:p>
    <w:p>
      <w:r>
        <w:t xml:space="preserve">      CHRONIC HEALTH:      Yes.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/>
      </w:r>
    </w:p>
    <w:p>
      <w:r>
        <w:t xml:space="preserve">U.S. TSCA Inventory: Nitric acid and scandium nitrate are listed.</w:t>
      </w:r>
    </w:p>
    <w:p>
      <w:r>
        <w:t xml:space="preserve"/>
      </w:r>
    </w:p>
    <w:p>
      <w:r>
        <w:t xml:space="preserve">TSCA 12(b), Export Notification: Not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20 May 2022</w:t>
      </w:r>
    </w:p>
    <w:p>
      <w:r>
        <w:t xml:space="preserve"/>
      </w:r>
    </w:p>
    <w:p>
      <w:r>
        <w:t xml:space="preserve">Sources:   ChemAdvisor, Inc., MSDS Nitric Acid, 09 December 2015.</w:t>
      </w:r>
    </w:p>
    <w:p>
      <w:r>
        <w:t xml:space="preserve"/>
      </w:r>
    </w:p>
    <w:p>
      <w:r>
        <w:t xml:space="preserve">           ChemAdvisor, Inc., MSDS Scandium Trinitrate, 09 December 2015.</w:t>
      </w:r>
    </w:p>
    <w:p>
      <w:r>
        <w:t xml:space="preserve"/>
      </w:r>
    </w:p>
    <w:p>
      <w:r>
        <w:t xml:space="preserve">             National  Library  of  Medicine's  PubChem,  Nitric  Acid CAS  No.  7697-37-2;  available  at</w:t>
      </w:r>
    </w:p>
    <w:p>
      <w:r>
        <w:t xml:space="preserve">            https://pubchem.ncbi.nlm.nih.gov/compound/944 (accessed May 2022).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3148a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TLV          Threshold Limit Value</w:t>
      </w:r>
    </w:p>
    <w:p>
      <w:r>
        <w:t xml:space="preserve"> MSDS         Material Safety Data Sheet      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 TWA        Time Weighted Average</w:t>
      </w:r>
    </w:p>
    <w:p>
      <w:r>
        <w:t xml:space="preserve">  n.o.s.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The NIST SDS information is specific to the NIST product and is believed to be correct, based upon</w:t>
      </w:r>
    </w:p>
    <w:p>
      <w:r>
        <w:t xml:space="preserve">our current knowledge. The SDS may not necessarily be all inclusive and should be used only as a guide. NIST does</w:t>
      </w:r>
    </w:p>
    <w:p>
      <w:r>
        <w:t xml:space="preserve">not guarantee the accuracy or completeness of this information. The only official source for specific values and</w:t>
      </w:r>
    </w:p>
    <w:p>
      <w:r>
        <w:t xml:space="preserve">uncertainties is the certificate or report.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 Program:  telephone  (301)  975-2200;  e-mail  srmmsds@nist.gov;  or  via  the   Internet  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>SRM 3148a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