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Cerium(IV) 2-methoxyethoxide ALFAA40471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https://resds.com/document/sodium-tetrabromoaurate-iii-sds-avocado-research-chemicals-ltd-part-of-thermo-fisher-en-5d0803b4ee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9             SAFETY DATA SHEET</w:t>
      </w:r>
    </w:p>
    <w:p>
      <w:r>
        <w:t xml:space="preserve">                                                                                                    Revision Date 04-Aug-2026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/>
      </w:r>
    </w:p>
    <w:p>
      <w:r>
        <w:t xml:space="preserve"> ALFAA40471</w:t>
      </w:r>
    </w:p>
    <w:p>
      <w:r>
        <w:t xml:space="preserve"/>
      </w:r>
    </w:p>
    <w:p>
      <w:r>
        <w:t xml:space="preserve">                   Sodium tetrabromoaurate (III)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2-甲氧基乙醇铈(IV),2-甲氧基乙醇铈(IV),2-甲氧基乙醇铈(IV),2-甲氧基乙醇铈(IV),18-20%18-20%18-20%18-20% w/ww/ww/ww/w 2-甲氧基乙醇溶液2-甲氧基乙醇溶液2-甲氧基乙醇溶液2-甲氧基乙醇溶液</w:t>
      </w:r>
    </w:p>
    <w:p>
      <w:r>
        <w:t xml:space="preserve">Product Description:            Sodium tetrabromoaurate (III)</w:t>
      </w:r>
    </w:p>
    <w:p>
      <w:r>
        <w:t xml:space="preserve"/>
      </w:r>
    </w:p>
    <w:p>
      <w:r>
        <w:t xml:space="preserve">Cat No. :                        40471</w:t>
      </w:r>
    </w:p>
    <w:p>
      <w:r>
        <w:t xml:space="preserve">Molecular Formula              C12 H28 CeO8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Causes damage to organs. May damage fertility or the unborn child. Flammable liquid and vapor. Harmful if swallowed. Harmful in</w:t>
      </w:r>
    </w:p>
    <w:p>
      <w:r>
        <w:t xml:space="preserve">contact with skin. Causes severe skin burns and eye damage. Harmful if inhaled. May cause damage to organs through prolonged</w:t>
      </w:r>
    </w:p>
    <w:p>
      <w:r>
        <w:t xml:space="preserve">                                             or repeated exposure. Moisture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liquids.                                                                Category 3</w:t>
      </w:r>
    </w:p>
    <w:p>
      <w:r>
        <w:t xml:space="preserve">Acute Oral Toxicity                                                                Category 4</w:t>
      </w:r>
    </w:p>
    <w:p>
      <w:r>
        <w:t xml:space="preserve">Acute Dermal Toxicity                                                             Category 4</w:t>
      </w:r>
    </w:p>
    <w:p>
      <w:r>
        <w:t xml:space="preserve">Acute Inhalation Toxicity - Vapors                                                   Category 4</w:t>
      </w:r>
    </w:p>
    <w:p>
      <w:r>
        <w:t xml:space="preserve">Skin Corrosion/Irritation                                                           Category 1 B</w:t>
      </w:r>
    </w:p>
    <w:p>
      <w:r>
        <w:t xml:space="preserve">Serious Eye Damage/Eye Irritation                                                  Category 1</w:t>
      </w:r>
    </w:p>
    <w:p>
      <w:r>
        <w:t xml:space="preserve">Reproductive Toxicity                                                             Category 1B</w:t>
      </w:r>
    </w:p>
    <w:p>
      <w:r>
        <w:t xml:space="preserve">Specific target organ toxicity - (single exposure)                                       Category 1</w:t>
      </w:r>
    </w:p>
    <w:p>
      <w:r>
        <w:t xml:space="preserve">Specific target organ toxicity - (repeated exposure)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ALFAA40471               SAFETY DATA SHEET                    Revision Date 04-Aug-2026Page 2 / 9</w:t>
      </w:r>
    </w:p>
    <w:p>
      <w:r>
        <w:t xml:space="preserve">                                    Sodium tetrabromoaurate (III)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H226 - Flammable liquid and vapor</w:t>
      </w:r>
    </w:p>
    <w:p>
      <w:r>
        <w:t xml:space="preserve">H314 - Causes severe skin burns and eye damage</w:t>
      </w:r>
    </w:p>
    <w:p>
      <w:r>
        <w:t xml:space="preserve">H370 - Causes damage to organs</w:t>
      </w:r>
    </w:p>
    <w:p>
      <w:r>
        <w:t xml:space="preserve">H373 - May cause damage to organs through prolonged or repeated exposure</w:t>
      </w:r>
    </w:p>
    <w:p>
      <w:r>
        <w:t xml:space="preserve">H302 + H312 + H332 - Harmful if swallowed, in contact with skin or if inhaled</w:t>
      </w:r>
    </w:p>
    <w:p>
      <w:r>
        <w:t xml:space="preserve">H360 - May damage fertility or the unborn child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P201 - Obtain special instructions before use</w:t>
      </w:r>
    </w:p>
    <w:p>
      <w:r>
        <w:t xml:space="preserve">P202 - Do not handle until all safety precautions have been read and understood</w:t>
      </w:r>
    </w:p>
    <w:p>
      <w:r>
        <w:t xml:space="preserve">P210 - Keep away from heat, hot surfaces, sparks, open flames and other ignition sources. No smoking</w:t>
      </w:r>
    </w:p>
    <w:p>
      <w:r>
        <w:t xml:space="preserve">P240 - Ground and bond container and receiving equipment</w:t>
      </w:r>
    </w:p>
    <w:p>
      <w:r>
        <w:t xml:space="preserve">P242 - Use non-sparking tools</w:t>
      </w:r>
    </w:p>
    <w:p>
      <w:r>
        <w:t xml:space="preserve">P243 - Take action to prevent static discharges</w:t>
      </w:r>
    </w:p>
    <w:p>
      <w:r>
        <w:t xml:space="preserve">P260 - Do not breathe dust/fume/gas/mist/vapors/spray</w:t>
      </w:r>
    </w:p>
    <w:p>
      <w:r>
        <w:t xml:space="preserve">P264 - Wash face, hands and any exposed skin thoroughly after handling</w:t>
      </w:r>
    </w:p>
    <w:p>
      <w:r>
        <w:t xml:space="preserve">P270 - Do not eat, drink or smoke when using this product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P330 - Rinse mouth</w:t>
      </w:r>
    </w:p>
    <w:p>
      <w:r>
        <w:t xml:space="preserve">P331 - Do NOT induce vomiting</w:t>
      </w:r>
    </w:p>
    <w:p>
      <w:r>
        <w:t xml:space="preserve">P370 + P378 - In case of fire: Use dry sand, dry chemical or alcohol-resistant foam to extinguish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Vapors may cause flash fire or explosion.</w:t>
      </w:r>
    </w:p>
    <w:p>
      <w:r>
        <w:t xml:space="preserve">Health Hazards</w:t>
      </w:r>
    </w:p>
    <w:p>
      <w:r>
        <w:t xml:space="preserve">Harmful if inhaled. May damage fertility or the unborn child. Harmful if swallowed. Harmful in contact with skin. Corrosive. Causes</w:t>
      </w:r>
    </w:p>
    <w:p>
      <w:r>
        <w:t xml:space="preserve">skin and eye burns. Causes damage to organs. May cause damage to organs through prolonged or repeated exposure.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 The product is insoluble and sinks in</w:t>
      </w:r>
    </w:p>
    <w:p>
      <w:r>
        <w:t xml:space="preserve">water.</w:t>
      </w:r>
    </w:p>
    <w:p>
      <w:r>
        <w:t xml:space="preserve"/>
      </w:r>
    </w:p>
    <w:p>
      <w:r>
        <w:t xml:space="preserve">Toxic to terrestrial vertebrates. 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2-Methoxyethanol                                        109-86-4                    81.00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ALFAA40471               SAFETY DATA SHEET                    Revision Date 04-Aug-2026Page 3 / 9</w:t>
      </w:r>
    </w:p>
    <w:p>
      <w:r>
        <w:t xml:space="preserve">                                    Sodium tetrabromoaurate (III)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Cerium(IV) 2-methoxyethoxide                                876107-33-4                  19.00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Remove and wash contaminated clothing and gloves, including</w:t>
      </w:r>
    </w:p>
    <w:p>
      <w:r>
        <w:t xml:space="preserve">the inside, before re-use. Call a physician immediately.</w:t>
      </w:r>
    </w:p>
    <w:p>
      <w:r>
        <w:t xml:space="preserve"/>
      </w:r>
    </w:p>
    <w:p>
      <w:r>
        <w:t xml:space="preserve">Inhalation</w:t>
      </w:r>
    </w:p>
    <w:p>
      <w:r>
        <w:t xml:space="preserve">If not breathing, give artificial respiration. Remove from exposure, lie down. Do not use mouth-to-mouth method if victim ingested or</w:t>
      </w:r>
    </w:p>
    <w:p>
      <w:r>
        <w:t xml:space="preserve">inhaled the substance; give artificial respiration with the aid of a pocket mask equipped with a one-way valve or other proper</w:t>
      </w:r>
    </w:p>
    <w:p>
      <w:r>
        <w:t xml:space="preserve">respiratory medical device. Call a physician immediately.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Clean mouth with water. Never give anything by mouth to an unconscious person. Call a physician</w:t>
      </w:r>
    </w:p>
    <w:p>
      <w:r>
        <w:t xml:space="preserve">immediately.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Difficulty in breathing. Symptoms of overexposure may be headache, dizziness, tiredness,</w:t>
      </w:r>
    </w:p>
    <w:p>
      <w:r>
        <w:t xml:space="preserve">nausea and vomiting: Product is a corrosive material. Use of gastric lavage or emesis is contraindicated. Possible perforation of</w:t>
      </w:r>
    </w:p>
    <w:p>
      <w:r>
        <w:t xml:space="preserve">stomach or esophagus should be investigated: Ingestion causes severe swelling, severe damage to the delicate tissue and danger</w:t>
      </w:r>
    </w:p>
    <w:p>
      <w:r>
        <w:t xml:space="preserve">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 Symptoms may be delayed.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CO 2, dry chemical, dry sand, alcohol-resistant foam. Water mist may be used to cool closed containers.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 The product causes burns of eyes, skin and mucous</w:t>
      </w:r>
    </w:p>
    <w:p>
      <w:r>
        <w:t xml:space="preserve">membranes. Flammable. Containers may explode when heated. Vapors may form explosive mixtures with air. Vapors may travel to</w:t>
      </w:r>
    </w:p>
    <w:p>
      <w:r>
        <w:t xml:space="preserve">source of ignition and flash back.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Evacuate personnel to safe areas. Keep people away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ALFAA40471               SAFETY DATA SHEET                    Revision Date 04-Aug-2026Page 4 / 9</w:t>
      </w:r>
    </w:p>
    <w:p>
      <w:r>
        <w:t xml:space="preserve">                                    Sodium tetrabromoaurate (III)</w:t>
      </w:r>
    </w:p>
    <w:p>
      <w:r>
        <w:t xml:space="preserve">______________________________________________________________________________________________</w:t>
      </w:r>
    </w:p>
    <w:p>
      <w:r>
        <w:t xml:space="preserve">from and upwind of spill/leak. Remove all sources of ignition. Take precautionary measures against static discharges.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 Remove all sources of ignition. Use</w:t>
      </w:r>
    </w:p>
    <w:p>
      <w:r>
        <w:t xml:space="preserve">spark-proof tools and explosion-proof equipment.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mist/vapors/spray. Do not ingest. If swallowed then seek immediate medical assistance. Keep away from</w:t>
      </w:r>
    </w:p>
    <w:p>
      <w:r>
        <w:t xml:space="preserve">open flames, hot surfaces and sources of ignition. Use only non-sparking tools. Take precautionary measures against static</w:t>
      </w:r>
    </w:p>
    <w:p>
      <w:r>
        <w:t xml:space="preserve">discharges.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containers tightly closed in a dry, cool and well-ventilated place. Keep away from heat, sparks and flame.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   2-Methoxyethanol         TWA: 15 mg/m3          TWA: 0.1 ppm         (Vacated) TWA: 25 ppm        IDLH: 200 ppm</w:t>
      </w:r>
    </w:p>
    <w:p>
      <w:r>
        <w:t xml:space="preserve">                                      Skin                       Skin             (Vacated) TWA: 80 mg/m3    REL = 0.1 ppm (TWA)</w:t>
      </w:r>
    </w:p>
    <w:p>
      <w:r>
        <w:t xml:space="preserve">                                                                                            Skin          REL = 0.3 mg/m3 (TWA)</w:t>
      </w:r>
    </w:p>
    <w:p>
      <w:r>
        <w:t xml:space="preserve">                                                                    TWA: 25 ppm</w:t>
      </w:r>
    </w:p>
    <w:p>
      <w:r>
        <w:t xml:space="preserve">                                                                   TWA: 80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   2-Methoxyethanol          TWA: 5 ppm                               TWA: 1 ppm (8h)        STEL: 3 ppm 15 min</w:t>
      </w:r>
    </w:p>
    <w:p>
      <w:r>
        <w:t xml:space="preserve">                          TWA: 16 mg/m3                                            Skin             STEL: 9 mg/m3 15 min</w:t>
      </w:r>
    </w:p>
    <w:p>
      <w:r>
        <w:t xml:space="preserve">                                                                                        TWA: 1 ppm 8 hr</w:t>
      </w:r>
    </w:p>
    <w:p>
      <w:r>
        <w:t xml:space="preserve">                                                                                       TWA: 3 mg/m3 8 hr</w:t>
      </w:r>
    </w:p>
    <w:p>
      <w:r>
        <w:t xml:space="preserve">                                                                                                                       Skin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MDHS70 General methods for sampling airborne gases and vapours MDHS 88</w:t>
      </w:r>
    </w:p>
    <w:p>
      <w:r>
        <w:t xml:space="preserve">Volatile organic compounds in air. Laboratory method using diffusive samplers, solvent desorption and gas chromatography MDHS</w:t>
      </w:r>
    </w:p>
    <w:p>
      <w:r>
        <w:t xml:space="preserve">96 Volatile organic compounds in air - Laboratory method using pumped solid sorbent tubes, solvent desorption and gas</w:t>
      </w:r>
    </w:p>
    <w:p>
      <w:r>
        <w:t xml:space="preserve">chromatography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ALFAA40471               SAFETY DATA SHEET                    Revision Date 04-Aug-2026Page 5 / 9</w:t>
      </w:r>
    </w:p>
    <w:p>
      <w:r>
        <w:t xml:space="preserve">                                    Sodium tetrabromoaurate (III)</w:t>
      </w:r>
    </w:p>
    <w:p>
      <w:r>
        <w:t xml:space="preserve">______________________________________________________________________________________________</w:t>
      </w:r>
    </w:p>
    <w:p>
      <w:r>
        <w:t xml:space="preserve">Ensure that eyewash stations and safety showers are close to the workstation location. Ensure adequate ventilation, especially in</w:t>
      </w:r>
    </w:p>
    <w:p>
      <w:r>
        <w:t xml:space="preserve">confined areas. Use explosion-proof electrical/ventilating/lighting equipment. Wherever possible, engineering control measures</w:t>
      </w:r>
    </w:p>
    <w:p>
      <w:r>
        <w:t xml:space="preserve">such as the isolation or enclosure of the process, the introduction of process or equipment changes to minimise release or contact,</w:t>
      </w:r>
    </w:p>
    <w:p>
      <w:r>
        <w:t xml:space="preserve">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Viton (R) 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low boiling organic solvent Type AX Brown conforming to</w:t>
      </w:r>
    </w:p>
    <w:p>
      <w:r>
        <w:t xml:space="preserve">                            EN371 or Organic gases and vapours filter Type A Brown conforming to EN14387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Valve filtering: EN405; or; Half mask: EN140; plus filter, EN</w:t>
      </w:r>
    </w:p>
    <w:p>
      <w:r>
        <w:t xml:space="preserve">                               141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No data available                         (Air = 1.0)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ALFAA40471               SAFETY DATA SHEET                    Revision Date 04-Aug-2026Page 6 / 9</w:t>
      </w:r>
    </w:p>
    <w:p>
      <w:r>
        <w:t xml:space="preserve">                                    Sodium tetrabromoaurate (III)</w:t>
      </w:r>
    </w:p>
    <w:p>
      <w:r>
        <w:t xml:space="preserve">______________________________________________________________________________________________</w:t>
      </w:r>
    </w:p>
    <w:p>
      <w:r>
        <w:t xml:space="preserve">Specific Gravity  / Density           1.02 g/cm3            @ 20 °C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Immiscible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2-Methoxyethanol                     -0.77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                                          explosive air/vapour mixtures possible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C12 H28 CeO8</w:t>
      </w:r>
    </w:p>
    <w:p>
      <w:r>
        <w:t xml:space="preserve">Molecular Weight                  440.47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Moisture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Keep away from open flames, hot surfaces and sources of ignition.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Carbon monoxide (CO). Carbon dioxide (CO2). Cerium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2-Methoxyethanol            LD50 = 2370 mg/kg  ( Rat )    LD50 = 1280 mg/kg  ( Rabbit )   LC50 = 1478 ppm  ( Rat ) 7 h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  Category 1B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ALFAA40471               SAFETY DATA SHEET                    Revision Date 04-Aug-2026Page 7 / 9</w:t>
      </w:r>
    </w:p>
    <w:p>
      <w:r>
        <w:t xml:space="preserve">                                    Sodium tetrabromoaurate (III)</w:t>
      </w:r>
    </w:p>
    <w:p>
      <w:r>
        <w:t xml:space="preserve">______________________________________________________________________________________________</w:t>
      </w:r>
    </w:p>
    <w:p>
      <w:r>
        <w:t xml:space="preserve">   Reproductive Effects             California Proposition 65. Reproductive toxicity.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1</w:t>
      </w:r>
    </w:p>
    <w:p>
      <w:r>
        <w:t xml:space="preserve"/>
      </w:r>
    </w:p>
    <w:p>
      <w:r>
        <w:t xml:space="preserve">   Results / Target organs        Immune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  Category 2</w:t>
      </w:r>
    </w:p>
    <w:p>
      <w:r>
        <w:t xml:space="preserve"/>
      </w:r>
    </w:p>
    <w:p>
      <w:r>
        <w:t xml:space="preserve">   Target Organs                Thymus.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Symptoms of overexposure may be headache, dizziness, tiredness, nausea and vomiting:</w:t>
      </w:r>
    </w:p>
    <w:p>
      <w:r>
        <w:t xml:space="preserve">delayed                            Product is a corrosive material. Use of gastric lavage or emesis is contraindicated.</w:t>
      </w:r>
    </w:p>
    <w:p>
      <w:r>
        <w:t xml:space="preserve">        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>           Component                Freshwater Fish         Water Flea        Freshwater Algae         Microtox</w:t>
      </w:r>
    </w:p>
    <w:p>
      <w:r>
        <w:t xml:space="preserve">            2-Methoxyethanol           LC50: = 9650 mg/L, 96h</w:t>
      </w:r>
    </w:p>
    <w:p>
      <w:r>
        <w:t xml:space="preserve">                                                        static (Lepomis</w:t>
      </w:r>
    </w:p>
    <w:p>
      <w:r>
        <w:t xml:space="preserve">                                              macrochirus)</w:t>
      </w:r>
    </w:p>
    <w:p>
      <w:r>
        <w:t xml:space="preserve">                                      LC50: = 16000 mg/L,</w:t>
      </w:r>
    </w:p>
    <w:p>
      <w:r>
        <w:t xml:space="preserve">                                         96h static</w:t>
      </w:r>
    </w:p>
    <w:p>
      <w:r>
        <w:t xml:space="preserve">                                      (Oncorhynchus mykiss)</w:t>
      </w:r>
    </w:p>
    <w:p>
      <w:r>
        <w:t xml:space="preserve">                                      LC50: = 10000 mg/L,</w:t>
      </w:r>
    </w:p>
    <w:p>
      <w:r>
        <w:t xml:space="preserve">                                     96h static (Lepomis</w:t>
      </w:r>
    </w:p>
    <w:p>
      <w:r>
        <w:t xml:space="preserve">                                              macrochirus)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persist, based on information available.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   2-Methoxyethanol                                   -0.77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The product is insoluble and sinks in water Is not likely</w:t>
      </w:r>
    </w:p>
    <w:p>
      <w:r>
        <w:t xml:space="preserve">                                   mobile in the environment due its low water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ALFAA40471               SAFETY DATA SHEET                    Revision Date 04-Aug-2026Page 8 / 9</w:t>
      </w:r>
    </w:p>
    <w:p>
      <w:r>
        <w:t xml:space="preserve">                                    Sodium tetrabromoaurate (III)</w:t>
      </w:r>
    </w:p>
    <w:p>
      <w:r>
        <w:t xml:space="preserve">______________________________________________________________________________________________</w:t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 Do not empty into drains. Large amounts will affect pH and harm aquatic</w:t>
      </w:r>
    </w:p>
    <w:p>
      <w:r>
        <w:t xml:space="preserve">                                   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UN1188</w:t>
      </w:r>
    </w:p>
    <w:p>
      <w:r>
        <w:t xml:space="preserve">Proper Shipping Name          ETHYLENE GLYCOL MONOMETHYL ETHER</w:t>
      </w:r>
    </w:p>
    <w:p>
      <w:r>
        <w:t xml:space="preserve">Hazard Class                    3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UN1188</w:t>
      </w:r>
    </w:p>
    <w:p>
      <w:r>
        <w:t xml:space="preserve">Proper Shipping Name          ETHYLENE GLYCOL MONOMETHYL ETHER</w:t>
      </w:r>
    </w:p>
    <w:p>
      <w:r>
        <w:t xml:space="preserve">Hazard Class                    3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UN1188</w:t>
      </w:r>
    </w:p>
    <w:p>
      <w:r>
        <w:t xml:space="preserve">Proper Shipping Name          ETHYLENE GLYCOL MONOMETHYL ETHER</w:t>
      </w:r>
    </w:p>
    <w:p>
      <w:r>
        <w:t xml:space="preserve">Hazard Class                    3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B1A222260048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2-Methoxyethanol      X        X       X      203-713-7    X      X      X      X      X      X     KE-23272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p>
      <w:r>
        <w:rPr>
          <w:b/>
        </w:rPr>
        <w:t xml:space="preserve">Page 9</w:t>
      </w:r>
    </w:p>
    <w:p>
      <w:r>
        <w:t xml:space="preserve">ALFAA40471               SAFETY DATA SHEET                    Revision Date 04-Aug-2026Page 9 / 9</w:t>
      </w:r>
    </w:p>
    <w:p>
      <w:r>
        <w:t xml:space="preserve">                                    Sodium tetrabromoaurate (III)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04-Aug-2026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>Chemical incident response training.</w:t>
      </w:r>
    </w:p>
    <w:p>
      <w:r>
        <w:t xml:space="preserve">Fire prevention and fighting, identifying hazards and risks, static electricity, explosive atmospheres posed by vapours and dusts.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9</w:t>
      </w:r>
    </w:p>
    <w:sectPr>
      <w:pgSz w:w="11906" w:h="16838"/>
      <w:pgMar w:top="1134" w:right="1134" w:bottom="1134" w:left="1134"/>
    </w:sectPr>
  </w:body>
</w:document>
</file>