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Sulfur-34 SDS</w:t>
      </w:r>
    </w:p>
    <w:p>
      <w:r>
        <w:t xml:space="preserve">Publisher: Neonest AB</w:t>
      </w:r>
    </w:p>
    <w:p>
      <w:r>
        <w:t xml:space="preserve">Source: https://resds.com/document/sulphur-enriched-sulphur-sds-e86b702587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Sulphur, Enriched Sulphur. </w:t>
      </w:r>
    </w:p>
    <w:p>
      <w:r>
        <w:t xml:space="preserve">Molecular weight:   32.06 </w:t>
      </w:r>
    </w:p>
    <w:p>
      <w:r>
        <w:t xml:space="preserve">Chemical formula:   S </w:t>
      </w:r>
    </w:p>
    <w:p>
      <w:r>
        <w:t xml:space="preserve">Synonyms:   Brimstone; Bensulfoid; Flowers of Sulphur; Precipitated Sulphur; Sublimed Sulphur.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Skin Irritant (Category 2)   H315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H315 Causes skin irritation.</w:t>
      </w:r>
    </w:p>
    <w:p>
      <w:r>
        <w:rPr>
          <w:b/>
        </w:rPr>
        <w:t xml:space="preserve">Page 2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2/9 </w:t>
      </w:r>
    </w:p>
    <w:p>
      <w:r>
        <w:t xml:space="preserve">Precautionary Statements: </w:t>
      </w:r>
    </w:p>
    <w:p>
      <w:r>
        <w:t xml:space="preserve">P264 Wash hands thoroughly after handling. </w:t>
      </w:r>
    </w:p>
    <w:p>
      <w:r>
        <w:t xml:space="preserve">IF ON SKIN: Wash with plenty water. </w:t>
      </w:r>
    </w:p>
    <w:p>
      <w:r>
        <w:t xml:space="preserve">If skin irritation occurs: Get medical advice/attention.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Sulphur </w:t>
      </w:r>
    </w:p>
    <w:p>
      <w:r>
        <w:t xml:space="preserve">7704-34-9   32.06   &gt;99%   Skin Irrit. 2   H315 </w:t>
      </w:r>
    </w:p>
    <w:p>
      <w:r>
        <w:t xml:space="preserve">231-722-6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to fresh air. Get medical attention for any breathing difficulty. </w:t>
      </w:r>
    </w:p>
    <w:p>
      <w:r>
        <w:t xml:space="preserve">In case of skin contact:   Wash exposed area with soap and water. Get medical advice if irritation develops. </w:t>
      </w:r>
    </w:p>
    <w:p>
      <w:r>
        <w:t xml:space="preserve">In case of eye contact:   Immediately flush eyes with plenty of water for at least 15 minutes, lifting lower and upper</w:t>
      </w:r>
    </w:p>
    <w:p>
      <w:r>
        <w:t xml:space="preserve">eyelids occasionally. Get medical attention immediately. </w:t>
      </w:r>
    </w:p>
    <w:p>
      <w:r>
        <w:t xml:space="preserve">In case of ingestion:   Induce vomiting immediately as directed by medical personnel. Never give anything by mouth to</w:t>
      </w:r>
    </w:p>
    <w:p>
      <w:r>
        <w:t xml:space="preserve">an unconscious person. </w:t>
      </w:r>
    </w:p>
    <w:p>
      <w:r>
        <w:t xml:space="preserve">Most important symptoms and effects, both acute and delayed: </w:t>
      </w:r>
    </w:p>
    <w:p>
      <w:r>
        <w:t xml:space="preserve">Inhalation:   Nuisance dust. May cause coughing, sneezing or laboured breathing if large amounts are inhaled. </w:t>
      </w:r>
    </w:p>
    <w:p>
      <w:r>
        <w:t xml:space="preserve">Ingestion:   Considered essentially non-toxic by ingestion. Ingestion of very large amounts may cause sore throat,</w:t>
      </w:r>
    </w:p>
    <w:p>
      <w:r>
        <w:t xml:space="preserve">nausea, headache, and possibly unconsciousness in severe cases. May be converted into hydrogen sulphide in the</w:t>
      </w:r>
    </w:p>
    <w:p>
      <w:r>
        <w:t xml:space="preserve">intestine. May cause irritation. Irritant to human eyes at 6-8 ppm. Redness and pain may be observed.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 to blanket fire, cool fire exposed containers, and to flush non-ignited</w:t>
      </w:r>
    </w:p>
    <w:p>
      <w:r>
        <w:t xml:space="preserve">spills or vapours away from fire. Solid streams of water should not be used because of possibility of dispersing dust</w:t>
      </w:r>
    </w:p>
    <w:p>
      <w:r>
        <w:t xml:space="preserve">clouds of sulphur in air. </w:t>
      </w:r>
    </w:p>
    <w:p>
      <w:r>
        <w:t xml:space="preserve">Unsuitable extinguishing media:   None known.</w:t>
      </w:r>
    </w:p>
    <w:p>
      <w:r>
        <w:rPr>
          <w:b/>
        </w:rPr>
        <w:t xml:space="preserve">Page 3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3/9 </w:t>
      </w:r>
    </w:p>
    <w:p>
      <w:r>
        <w:t xml:space="preserve">Special hazards arising from the mixture:   Fine dust dispersed in air in sufficient concentrations, and in the presence of</w:t>
      </w:r>
    </w:p>
    <w:p>
      <w:r>
        <w:t xml:space="preserve">an ignition source is a potential dust explosion hazard. Explosive limits, dust in air, gm/cu meter: Lower - 35, Upper -</w:t>
      </w:r>
    </w:p>
    <w:p>
      <w:r>
        <w:t xml:space="preserve">1400. Hazardous in contact with oxidizing materials; forms explosive mixtures.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Remove all sources of ignition. Ventilate area of leak or spill. Wear appropriate personal</w:t>
      </w:r>
    </w:p>
    <w:p>
      <w:r>
        <w:t xml:space="preserve">protective equipment. Avoid dust formation.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Clean up spills in a manner that does not disperse dust into the air. Use non-sparking tools</w:t>
      </w:r>
    </w:p>
    <w:p>
      <w:r>
        <w:t xml:space="preserve">and equipment. Reduce airborne dust and prevent scattering by moistening with water. Pick up spill for recovery or</w:t>
      </w:r>
    </w:p>
    <w:p>
      <w:r>
        <w:t xml:space="preserve">disposal and place in a closed container.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dust formation and control ignition sources. Employ grounding, venting and explosion</w:t>
      </w:r>
    </w:p>
    <w:p>
      <w:r>
        <w:t xml:space="preserve">relief provisions in accord with accepted engineering practices in any process capable of generating dust and/or static</w:t>
      </w:r>
    </w:p>
    <w:p>
      <w:r>
        <w:t xml:space="preserve">electricity. Empty only into inert or non-flammable atmosphere. Emptying contents into a non-inert atmosphere</w:t>
      </w:r>
    </w:p>
    <w:p>
      <w:r>
        <w:t xml:space="preserve">where flammable vapours may be present could cause a flash fire or explosion due to electrostatic discharge. Avoid</w:t>
      </w:r>
    </w:p>
    <w:p>
      <w:r>
        <w:t xml:space="preserve">contact with skin and eyes. Avoid formation of dust and aerosols. Provide appropriate exhaust ventilation at places</w:t>
      </w:r>
    </w:p>
    <w:p>
      <w:r>
        <w:t xml:space="preserve">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container. Store in a cool, dry, corrosion-</w:t>
      </w:r>
    </w:p>
    <w:p>
      <w:r>
        <w:t xml:space="preserve">proof, ventilated area away from moisture, sources of heat or ignition, combustibles and oxidizers. Protect against</w:t>
      </w:r>
    </w:p>
    <w:p>
      <w:r>
        <w:t xml:space="preserve">physical damage. Avoid dust formation and control ignition sources. Employ grounding, venting and explosion relief</w:t>
      </w:r>
    </w:p>
    <w:p>
      <w:r>
        <w:t xml:space="preserve">provisions in accord with accepted engineering practices in any process capable of generating dust and/or static</w:t>
      </w:r>
    </w:p>
    <w:p>
      <w:r>
        <w:t xml:space="preserve">electricity.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</w:t>
      </w:r>
    </w:p>
    <w:p>
      <w:r>
        <w:rPr>
          <w:b/>
        </w:rPr>
        <w:t xml:space="preserve">Page 4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4/9 </w:t>
      </w:r>
    </w:p>
    <w:p>
      <w:r>
        <w:t xml:space="preserve">Exposure controls: </w:t>
      </w:r>
    </w:p>
    <w:p>
      <w:r>
        <w:t xml:space="preserve">Appropriate engineering controls:   Use adequate general or local exhaust ventilation to keep fume or dust levels as</w:t>
      </w:r>
    </w:p>
    <w:p>
      <w:r>
        <w:t xml:space="preserve">low as possible. In general, dilution ventilation is a satisfactory health hazard control for this substance. However, if</w:t>
      </w:r>
    </w:p>
    <w:p>
      <w:r>
        <w:t xml:space="preserve">conditions of use create discomfort to the worker, a local exhaust system should be considered.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None required where adequate ventilation conditions exist. If airborne concentration is high,</w:t>
      </w:r>
    </w:p>
    <w:p>
      <w:r>
        <w:t xml:space="preserve">use an appropriate respirator or dust mask. For conditions of use where exposure to the dust or mist is apparent, a</w:t>
      </w:r>
    </w:p>
    <w:p>
      <w:r>
        <w:t xml:space="preserve">half-face dust/mist respirator may be worn. For emergencies or instances where the exposure levels are not known,</w:t>
      </w:r>
    </w:p>
    <w:p>
      <w:r>
        <w:t xml:space="preserve">use a full-face positive pressure, air-supplied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Yellow. </w:t>
      </w:r>
    </w:p>
    <w:p>
      <w:r>
        <w:t xml:space="preserve">Odour:   Faint. </w:t>
      </w:r>
    </w:p>
    <w:p>
      <w:r>
        <w:t xml:space="preserve">Odour threshold:   No data available. </w:t>
      </w:r>
    </w:p>
    <w:p>
      <w:r>
        <w:t xml:space="preserve">Molecular Weight:   32.06 </w:t>
      </w:r>
    </w:p>
    <w:p>
      <w:r>
        <w:t xml:space="preserve">pH (concentration):   No data available. </w:t>
      </w:r>
    </w:p>
    <w:p>
      <w:r>
        <w:t xml:space="preserve">Melting point/range (° C):   116 °C </w:t>
      </w:r>
    </w:p>
    <w:p>
      <w:r>
        <w:t xml:space="preserve">Boiling point/range (° C):   445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8.8 </w:t>
      </w:r>
    </w:p>
    <w:p>
      <w:r>
        <w:t xml:space="preserve">Relative densi ty (25 ° C):   2.01 </w:t>
      </w:r>
    </w:p>
    <w:p>
      <w:r>
        <w:t xml:space="preserve">Water solubility (g/L ) at 20 ° C:   Negligible.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</w:t>
      </w:r>
    </w:p>
    <w:p>
      <w:r>
        <w:rPr>
          <w:b/>
        </w:rPr>
        <w:t xml:space="preserve">Page 5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5/9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Heat, flame, other sources of ignition . </w:t>
      </w:r>
    </w:p>
    <w:p>
      <w:r>
        <w:t xml:space="preserve">Incompatible materials:   Strong oxidizing agents, most common metals, hydrogen, chlorine, fluorine, organic materials</w:t>
      </w:r>
    </w:p>
    <w:p>
      <w:r>
        <w:t xml:space="preserve">at elevated temperatures. </w:t>
      </w:r>
    </w:p>
    <w:p>
      <w:r>
        <w:t xml:space="preserve">Hazardous decomposition products:   Oxides of sulphur.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: </w:t>
      </w:r>
    </w:p>
    <w:p>
      <w:r>
        <w:t xml:space="preserve">LDLO Oral - Rabbit - 175 mg/kg </w:t>
      </w:r>
    </w:p>
    <w:p>
      <w:r>
        <w:t xml:space="preserve">LD 50   Oral - Rat - &gt; 2,000 mg/kg </w:t>
      </w:r>
    </w:p>
    <w:p>
      <w:r>
        <w:t xml:space="preserve">Inhalation LC 50 : </w:t>
      </w:r>
    </w:p>
    <w:p>
      <w:r>
        <w:t xml:space="preserve">LC 50   Inhalation - Rat - 4 h - &gt; 9.23 mg/l </w:t>
      </w:r>
    </w:p>
    <w:p>
      <w:r>
        <w:t xml:space="preserve">Dermal LD 50 : </w:t>
      </w:r>
    </w:p>
    <w:p>
      <w:r>
        <w:t xml:space="preserve">LD 50   Dermal - Rabbit - &gt; 2,000 mg/kg </w:t>
      </w:r>
    </w:p>
    <w:p>
      <w:r>
        <w:t xml:space="preserve">Other Information on Acute Toxicity: </w:t>
      </w:r>
    </w:p>
    <w:p>
      <w:r>
        <w:t xml:space="preserve">LDLO Intravenous - Rat - 8 mg/kg </w:t>
      </w:r>
    </w:p>
    <w:p>
      <w:r>
        <w:t xml:space="preserve">LDLO Intravenous - Rabbit - 5 mg/kg </w:t>
      </w:r>
    </w:p>
    <w:p>
      <w:r>
        <w:t xml:space="preserve">LDLO Intraperitoneal - Guinea pig - 55 mg/kg </w:t>
      </w:r>
    </w:p>
    <w:p>
      <w:r>
        <w:t xml:space="preserve">LDLO Intravenous - Dog - 10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Causes serious eye damage. Symptoms include pain, redness, tearing, and corneal abrasion. </w:t>
      </w:r>
    </w:p>
    <w:p>
      <w:r>
        <w:t xml:space="preserve">Respiratory or skin sensitisation: </w:t>
      </w:r>
    </w:p>
    <w:p>
      <w:r>
        <w:t xml:space="preserve">Harmful if inhaled. Symptoms include coughing, sneezing, nasal discharge, headache, and hoarseness.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</w:t>
      </w:r>
    </w:p>
    <w:p>
      <w:r>
        <w:rPr>
          <w:b/>
        </w:rPr>
        <w:t xml:space="preserve">Page 6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6/9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LC 50   -   Oncorhynchus mykiss   (rainbow trout), &gt; 180 mg/l, 96 hours. Other fish, 866 mg/l, 96 hours. </w:t>
      </w:r>
    </w:p>
    <w:p>
      <w:r>
        <w:t xml:space="preserve">Toxicity to daphnia and other aquatic invertebrates: EC 50   Daphnia magna , 5,000 mg/l, 48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Dispose of</w:t>
      </w:r>
    </w:p>
    <w:p>
      <w:r>
        <w:t xml:space="preserve">unused contents in accordance with federal, state and local requirements.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SULPHUR. </w:t>
      </w:r>
    </w:p>
    <w:p>
      <w:r>
        <w:t xml:space="preserve">Hazard Class : 4.1 </w:t>
      </w:r>
    </w:p>
    <w:p>
      <w:r>
        <w:t xml:space="preserve">UN Number:   1350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7/9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Flammable solid,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 : Fire Hazard, Acute Health Hazard. </w:t>
      </w:r>
    </w:p>
    <w:p>
      <w:r>
        <w:t xml:space="preserve">US State Regulations: </w:t>
      </w:r>
    </w:p>
    <w:p>
      <w:r>
        <w:t xml:space="preserve">Massachusetts Right to Know Components:   Sulphur / CAS No. 7704-34-9 / Revision Date 1993-04-24 </w:t>
      </w:r>
    </w:p>
    <w:p>
      <w:r>
        <w:t xml:space="preserve">Pennsylvania Right to Know Components:   Sulphur / CAS No. 7704-34-9 / Revision Date 1993-04-24 </w:t>
      </w:r>
    </w:p>
    <w:p>
      <w:r>
        <w:t xml:space="preserve">New Jersey Right to Know Components:   Sulphur / CAS No. 7704-34-9 / Revision Date 1993-04-24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</w:t>
      </w:r>
    </w:p>
    <w:p>
      <w:r>
        <w:rPr>
          <w:b/>
        </w:rPr>
        <w:t xml:space="preserve">Page 8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8/9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</w:t>
      </w:r>
    </w:p>
    <w:p>
      <w:r>
        <w:rPr>
          <w:b/>
        </w:rPr>
        <w:t xml:space="preserve">Page 9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9/9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H315 Causes skin irritation.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