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Tellurium-125 SDS</w:t>
      </w:r>
    </w:p>
    <w:p>
      <w:r>
        <w:t xml:space="preserve">Publisher: Neonest AB</w:t>
      </w:r>
    </w:p>
    <w:p>
      <w:r>
        <w:t xml:space="preserve">Source: https://resds.com/document/tellurium-125-sds-te-125-1529d63390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Metal Powder, Enriched Tellurium.</w:t>
      </w:r>
    </w:p>
    <w:p>
      <w:r>
        <w:t xml:space="preserve">Molecular weight: 127.60</w:t>
      </w:r>
    </w:p>
    <w:p>
      <w:r>
        <w:t xml:space="preserve">Chemical formula: Te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Skin Sensitizer (Category 1B)                                 H317</w:t>
      </w:r>
    </w:p>
    <w:p>
      <w:r>
        <w:t xml:space="preserve">Acute Toxicity, Inhalation (Category 4)                       H332</w:t>
      </w:r>
    </w:p>
    <w:p>
      <w:r>
        <w:t xml:space="preserve">Reproductive Toxicity (Category 1B                            H360</w:t>
      </w:r>
    </w:p>
    <w:p>
      <w:r>
        <w:t xml:space="preserve">Aquatic Chronic (Category 4)                                  H413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1/10</w:t>
      </w:r>
    </w:p>
    <w:p>
      <w:r>
        <w:rPr>
          <w:b/>
        </w:rPr>
        <w:t xml:space="preserve">Page 2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Powder, Enriched Tellurium Metal Powder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24-Aug-2019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/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P260 Do not breathe dust.</w:t>
      </w:r>
    </w:p>
    <w:p>
      <w:r>
        <w:t xml:space="preserve">P270 Do not eat, drink or smoke when using this product.</w:t>
      </w:r>
    </w:p>
    <w:p>
      <w:r>
        <w:t xml:space="preserve">P271 Use only outdoors or in a well-ventilated area.</w:t>
      </w:r>
    </w:p>
    <w:p>
      <w:r>
        <w:t xml:space="preserve">P273 Avoid release to the environment.</w:t>
      </w:r>
    </w:p>
    <w:p>
      <w:r>
        <w:t xml:space="preserve">P280 Wear protective gloves/protective clothing.</w:t>
      </w:r>
    </w:p>
    <w:p>
      <w:r>
        <w:t xml:space="preserve">P302 + P352 IF ON SKIN: Wash with plenty of water.</w:t>
      </w:r>
    </w:p>
    <w:p>
      <w:r>
        <w:t xml:space="preserve">P304 + P340 IF INHALED: Remove person to fresh air and keep comfortable for breathing.</w:t>
      </w:r>
    </w:p>
    <w:p>
      <w:r>
        <w:t xml:space="preserve">P308 + P313 IF exposed or concerned: Get medical advice/attention.</w:t>
      </w:r>
    </w:p>
    <w:p>
      <w:r>
        <w:t xml:space="preserve">P333 + P313 If skin irritation or rash occurs: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Molecular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weight          % by weight               EC1272/2008</w:t>
      </w:r>
    </w:p>
    <w:p>
      <w:r>
        <w:t xml:space="preserve">                                                                                                       Skin Sens. 1B    H317</w:t>
      </w:r>
    </w:p>
    <w:p>
      <w:r>
        <w:t xml:space="preserve">                                          13494-80-9</w:t>
      </w:r>
    </w:p>
    <w:p>
      <w:r>
        <w:t xml:space="preserve">                                                                                                       Acute Tox. 4     H332</w:t>
      </w:r>
    </w:p>
    <w:p>
      <w:r>
        <w:t xml:space="preserve"> Tellurium                                                       127.60               &gt;99%</w:t>
      </w:r>
    </w:p>
    <w:p>
      <w:r>
        <w:t xml:space="preserve">                                                                                                       Repr. 1B H360 H360</w:t>
      </w:r>
    </w:p>
    <w:p>
      <w:r>
        <w:t xml:space="preserve">                                           236-813-4</w:t>
      </w:r>
    </w:p>
    <w:p>
      <w:r>
        <w:t xml:space="preserve">                                                                                                       Aquatic Chronic 4H413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  Powder, Enriched Tellurium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Contamination of the eyes should be treated by immediate and prolonged irrigation with</w:t>
      </w:r>
    </w:p>
    <w:p>
      <w:r>
        <w:t xml:space="preserve">copious amounts of water. Assure adequate flushing of the eyes by separating the eyelids with fingers.</w:t>
      </w:r>
    </w:p>
    <w:p>
      <w:r>
        <w:t xml:space="preserve">In case of ingestion: If swallowed, wash out mouth with water, provided person is conscious. Call a physician. Never</w:t>
      </w:r>
    </w:p>
    <w:p>
      <w:r>
        <w:t xml:space="preserve">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may result in spasm, inflammation and edema of the larynx and bronchi, chemical pneumonitis</w:t>
      </w:r>
    </w:p>
    <w:p>
      <w:r>
        <w:t xml:space="preserve">and pulmonary edema.</w:t>
      </w:r>
    </w:p>
    <w:p>
      <w:r>
        <w:t xml:space="preserve">Skin contact: Very toxic in contact with skin.</w:t>
      </w:r>
    </w:p>
    <w:p>
      <w:r>
        <w:t xml:space="preserve">Ingestion: Very toxic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 resistant foam, dry chemical powder or carbon dioxide.</w:t>
      </w:r>
    </w:p>
    <w:p>
      <w:r>
        <w:t xml:space="preserve">Unsuitable extinguishing media: None known.</w:t>
      </w:r>
    </w:p>
    <w:p>
      <w:r>
        <w:t xml:space="preserve">Special hazards arising from the mixture: Tellurium oxides. This material, like most materials in powder form, is</w:t>
      </w:r>
    </w:p>
    <w:p>
      <w:r>
        <w:t xml:space="preserve">capable of creating a dust explosion. Flammable solid.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Evacuate area. Shut off all sources of ignition. Use non-sparking tools. Wear self-contained</w:t>
      </w:r>
    </w:p>
    <w:p>
      <w:r>
        <w:t xml:space="preserve">breathing apparatus, rubber boots and heavy rubber gloves.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 https://www.buyisotope.com                  Page 3/10</w:t>
      </w:r>
    </w:p>
    <w:p>
      <w:r>
        <w:rPr>
          <w:b/>
        </w:rPr>
        <w:t xml:space="preserve">Page 4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Advice on safe handling: Avoid contact with skin and eyes, and formation of dusts and aerosols.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 place. Keep container tightly closed in a dry and well-</w:t>
      </w:r>
    </w:p>
    <w:p>
      <w:r>
        <w:t xml:space="preserve">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 TLV                TWA:                            0.1 mg/m³</w:t>
      </w:r>
    </w:p>
    <w:p>
      <w:r>
        <w:t xml:space="preserve">OSHA PEL                 (Vacated) TWA:                  0.1 mg/m³</w:t>
      </w:r>
    </w:p>
    <w:p>
      <w:r>
        <w:t xml:space="preserve">                         TWA: 0.1 mg/m³</w:t>
      </w:r>
    </w:p>
    <w:p>
      <w:r>
        <w:t xml:space="preserve">NIOSH IDLH               IDLH:                           25 mg/m³</w:t>
      </w:r>
    </w:p>
    <w:p>
      <w:r>
        <w:t xml:space="preserve">                         TWA:                            0.1 mg/m³</w:t>
      </w:r>
    </w:p>
    <w:p>
      <w:r>
        <w:t xml:space="preserve">Quebec                   TWA:                            0.1 mg/m³</w:t>
      </w:r>
    </w:p>
    <w:p>
      <w:r>
        <w:t xml:space="preserve">Mexico OEL (TWA)         TWA:                            0.1 mg/m³</w:t>
      </w:r>
    </w:p>
    <w:p>
      <w:r>
        <w:t xml:space="preserve">Ontario TWAEV            TWA:                            0.1 mg/m³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only under a chemical fume hood. Ensure that eyewash stations and safety</w:t>
      </w:r>
    </w:p>
    <w:p>
      <w:r>
        <w:t xml:space="preserve">showers are close to the workstation location.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safety goggles, face shield, other protective clothing. Safety shower and eye bath. Do not</w:t>
      </w:r>
    </w:p>
    <w:p>
      <w:r>
        <w:t xml:space="preserve">get in eyes or on skin or clothing.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Wear appropriate NIOSH/MSHA-approved respirator. Use only in a chemical fume hood. Do</w:t>
      </w:r>
    </w:p>
    <w:p>
      <w:r>
        <w:t xml:space="preserve">not breathe dust.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127.60</w:t>
      </w:r>
    </w:p>
    <w:p>
      <w:r>
        <w:t xml:space="preserve">pH (concentration): No data available.</w:t>
      </w:r>
    </w:p>
    <w:p>
      <w:r>
        <w:t xml:space="preserve">Melting point/range (°C): 450 °C</w:t>
      </w:r>
    </w:p>
    <w:p>
      <w:r>
        <w:t xml:space="preserve">Boiling point/range (°C): 990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1mm Hg @ 520 °C</w:t>
      </w:r>
    </w:p>
    <w:p>
      <w:r>
        <w:t xml:space="preserve">Vapour density: No data available.</w:t>
      </w:r>
    </w:p>
    <w:p>
      <w:r>
        <w:t xml:space="preserve">Relative density (25 °C): 6.24g/mL at 25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Zinc, cadmium, sodium, potassium, strong acids, strong bases, halogens.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inhaled.</w:t>
      </w:r>
    </w:p>
    <w:p>
      <w:r>
        <w:t xml:space="preserve">LD50 Oral, Rat - 83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carcinogen.</w:t>
      </w:r>
    </w:p>
    <w:p>
      <w:r>
        <w:t xml:space="preserve">Reproductive toxicity:</w:t>
      </w:r>
    </w:p>
    <w:p>
      <w:r>
        <w:t xml:space="preserve">Effects on Fertility: Post-implantation mortality (dead or resorbed implants per total number of implants). Specific</w:t>
      </w:r>
    </w:p>
    <w:p>
      <w:r>
        <w:t xml:space="preserve">Developmental Abnormalities: central nervous system.</w:t>
      </w:r>
    </w:p>
    <w:p>
      <w:r>
        <w:t xml:space="preserve">Effects on Embryo or Foetus: Fetotoxicity (except death). Specific Developmental Abnormalities: musculoskeletal</w:t>
      </w:r>
    </w:p>
    <w:p>
      <w:r>
        <w:t xml:space="preserve">system. Effect on Newborn: Other neonatal measure or effects.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5/10</w:t>
      </w:r>
    </w:p>
    <w:p>
      <w:r>
        <w:rPr>
          <w:b/>
        </w:rPr>
        <w:t xml:space="preserve">Page 6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Developmental Toxicity - Rat - Oral</w:t>
      </w:r>
    </w:p>
    <w:p>
      <w:r>
        <w:t xml:space="preserve">Specific Developmental Abnormalities: central nervous system.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Do not empty into drains. Harmful to aquatic organisms. May cause long-term adverse effects in the aquatic</w:t>
      </w:r>
    </w:p>
    <w:p>
      <w:r>
        <w:t xml:space="preserve">environment.</w:t>
      </w:r>
    </w:p>
    <w:p>
      <w:r>
        <w:t xml:space="preserve">Persistence and degradability: Insoluble in water.</w:t>
      </w:r>
    </w:p>
    <w:p>
      <w:r>
        <w:t xml:space="preserve">Bioaccumulative potential: No data available.</w:t>
      </w:r>
    </w:p>
    <w:p>
      <w:r>
        <w:t xml:space="preserve">Mobility in soil: Not likely mobile in the environment due to its low water solubility.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Material in the elemental state should be recovered for reuse or recycling. Contact</w:t>
      </w:r>
    </w:p>
    <w:p>
      <w:r>
        <w:t xml:space="preserve">licensed professional waste disposal service to dispose of this material. Dissolve the material in a combustible solvent</w:t>
      </w:r>
    </w:p>
    <w:p>
      <w:r>
        <w:t xml:space="preserve">and burn in a chemical incinerator equipped with an afterburner and scrubber.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>IMDG: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>EMS No: F-A, S-A</w:t>
      </w:r>
    </w:p>
    <w:p>
      <w:r>
        <w:t xml:space="preserve">Marine Pollutant: No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 Page 6/10</w:t>
      </w:r>
    </w:p>
    <w:p>
      <w:r>
        <w:rPr>
          <w:b/>
        </w:rPr>
        <w:t xml:space="preserve">Page 7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7/10</w:t>
      </w:r>
    </w:p>
    <w:p>
      <w:r>
        <w:rPr>
          <w:b/>
        </w:rPr>
        <w:t xml:space="preserve">Page 8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</w:t>
      </w:r>
    </w:p>
    <w:p>
      <w:r>
        <w:t xml:space="preserve">TSCA 12(b): Not applicable.</w:t>
      </w:r>
    </w:p>
    <w:p>
      <w:r>
        <w:t xml:space="preserve">SARA 302: No components are subject to the reporting requirements of SARA Title III, Section 302.</w:t>
      </w:r>
    </w:p>
    <w:p>
      <w:r>
        <w:t xml:space="preserve">SARA 313: This material does not contain any chemical components with known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Clean Water Act: Not applicable.</w:t>
      </w:r>
    </w:p>
    <w:p>
      <w:r>
        <w:t xml:space="preserve">Clean Air Act: Not applicable.</w:t>
      </w:r>
    </w:p>
    <w:p>
      <w:r>
        <w:t xml:space="preserve">OSHA: Not applicable.</w:t>
      </w:r>
    </w:p>
    <w:p>
      <w:r>
        <w:t xml:space="preserve">CERCLA: Not applicable.</w:t>
      </w:r>
    </w:p>
    <w:p>
      <w:r>
        <w:t xml:space="preserve">WHMIS Hazard Class: D1A Very toxic material.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Rhode Island Right to Know Components: No components are subject to the Rhode Island Right to Know Act.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Page 8/10</w:t>
      </w:r>
    </w:p>
    <w:p>
      <w:r>
        <w:rPr>
          <w:b/>
        </w:rPr>
        <w:t xml:space="preserve">Page 9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9/10</w:t>
      </w:r>
    </w:p>
    <w:p>
      <w:r>
        <w:rPr>
          <w:b/>
        </w:rPr>
        <w:t xml:space="preserve">Page 10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Page 10/10</w:t>
      </w:r>
    </w:p>
    <w:sectPr>
      <w:pgSz w:w="11906" w:h="16838"/>
      <w:pgMar w:top="1134" w:right="1134" w:bottom="1134" w:left="1134"/>
    </w:sectPr>
  </w:body>
</w:document>
</file>