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foil (99.9% REO) 93-6519 SDS</w:t>
      </w:r>
    </w:p>
    <w:p>
      <w:r>
        <w:t xml:space="preserve">Publisher: Strem Chemicals, Inc.</w:t>
      </w:r>
    </w:p>
    <w:p>
      <w:r>
        <w:t xml:space="preserve">Source: https://resds.com/document/terbium-foil-99-9-reo-sds-strem-chemicals-fr-95f03b959d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Terbium foil (99.9% REO)</w:t>
      </w:r>
    </w:p>
    <w:p>
      <w:r>
        <w:t xml:space="preserve"/>
      </w:r>
    </w:p>
    <w:p>
      <w:r>
        <w:t xml:space="preserve">                                · Code du produit: 93-6519</w:t>
      </w:r>
    </w:p>
    <w:p>
      <w:r>
        <w:t xml:space="preserve">                                · No CAS:</w:t>
      </w:r>
    </w:p>
    <w:p>
      <w:r>
        <w:t xml:space="preserve">                  7440-27-9</w:t>
      </w:r>
    </w:p>
    <w:p>
      <w:r>
        <w:t xml:space="preserve">                                · Numéro CE:</w:t>
      </w:r>
    </w:p>
    <w:p>
      <w:r>
        <w:t xml:space="preserve">                  231-137-6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GHS02 flamme  d~</w:t>
      </w:r>
    </w:p>
    <w:p>
      <w:r>
        <w:t xml:space="preserve">                  Flam. Sol. 2 H228 Matière solide inflammable.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d~</w:t>
      </w:r>
    </w:p>
    <w:p>
      <w:r>
        <w:t xml:space="preserve">               GHS02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>                                · Mentions de danger</w:t>
      </w:r>
    </w:p>
    <w:p>
      <w:r>
        <w:t xml:space="preserve">               H228 Matière solide inflammable.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P103              Lire l'étiquette avant utilisation.</w:t>
      </w:r>
    </w:p>
    <w:p>
      <w:r>
        <w:t xml:space="preserve">                P231            Manipuler sous gaz inerte.</w:t>
      </w:r>
    </w:p>
    <w:p>
      <w:r>
        <w:t xml:space="preserve">                P222           Ne pas laisser au contact de l'air.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7440-27-9 terbium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231-137-6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Donner de l'air frais, consulter un médecin en cas de troubles.</w:t>
      </w:r>
    </w:p>
    <w:p>
      <w:r>
        <w:t xml:space="preserve">                                · Après contact avec la peau: Laver immédiatement à l'eau.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 et consulter un</w:t>
      </w:r>
    </w:p>
    <w:p>
      <w:r>
        <w:t xml:space="preserve">                  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</w:t>
      </w:r>
    </w:p>
    <w:p>
      <w:r>
        <w:t xml:space="preserve">                   Porter un équipement de sécurité. Eloigner les personnes non protégées.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Aucune mesure particulière n'est nécessaire en cas de bonne utilisation.</w:t>
      </w:r>
    </w:p>
    <w:p>
      <w:r>
        <w:t xml:space="preserve"/>
      </w:r>
    </w:p>
    <w:p>
      <w:r>
        <w:t xml:space="preserve">                                · Manipulation: Manipuler sous gaz inerte.</w:t>
      </w:r>
    </w:p>
    <w:p>
      <w:r>
        <w:t xml:space="preserve">                                · Préventions des incendies et des explosions: Tenir à l'abri des sources d'inflammation - ne pas fumer.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 Stocker le contenu sous gaz inerte.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</w:t>
      </w:r>
    </w:p>
    <w:p>
      <w:r>
        <w:t xml:space="preserve">                   Tenir les emballages hermétiquement fermés.</w:t>
      </w:r>
    </w:p>
    <w:p>
      <w:r>
        <w:t xml:space="preserve">                    Stocker au frais et au sec dans des fûts bien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 Se laver les mains avant les pauses et en fin de travail.</w:t>
      </w:r>
    </w:p>
    <w:p>
      <w:r>
        <w:t xml:space="preserve">                                · Protection respiratoire: N'est pas nécessaire.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 Lunettes de protection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 foil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        Feuille</w:t>
      </w:r>
    </w:p>
    <w:p>
      <w:r>
        <w:t xml:space="preserve">                    Couleur:                                      Gris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   1,360 °C</w:t>
      </w:r>
    </w:p>
    <w:p>
      <w:r>
        <w:t xml:space="preserve">                     Point initial d'ébullition et intervalle d'ébullition: 3,041 °C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     Inflammable.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Non déterminé.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 à 20 °C:                                8,234 g/cm³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Lésions oculaires graves/irritation oculaire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 foil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Flam. Sol. 2: Matières solides inflammables – Catégorie 2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