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(III,IV) Oxide 3487 SDS</w:t>
      </w:r>
    </w:p>
    <w:p>
      <w:r>
        <w:t xml:space="preserve">Publisher: ProChem, Inc.</w:t>
      </w:r>
    </w:p>
    <w:p>
      <w:r>
        <w:t xml:space="preserve">Source: https://resds.com/document/terbium-iii-iv-oxide-prochem-en-0602f60d04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 (III,IV) Oxide</w:t>
      </w:r>
    </w:p>
    <w:p>
      <w:r>
        <w:t xml:space="preserve"/>
      </w:r>
    </w:p>
    <w:p>
      <w:r>
        <w:t xml:space="preserve"> PRODUCT NUMBER:  3487</w:t>
      </w:r>
    </w:p>
    <w:p>
      <w:r>
        <w:t xml:space="preserve"/>
      </w:r>
    </w:p>
    <w:p>
      <w:r>
        <w:t xml:space="preserve"> CAS NUMBER:        12037-01-3</w:t>
      </w:r>
    </w:p>
    <w:p>
      <w:r>
        <w:t xml:space="preserve"/>
      </w:r>
    </w:p>
    <w:p>
      <w:r>
        <w:t xml:space="preserve"> SYNONYMS:         Terbium peroxide, tetraterbium heptoxide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MIXTURE:</w:t>
      </w:r>
    </w:p>
    <w:p>
      <w:r>
        <w:t xml:space="preserve"/>
      </w:r>
    </w:p>
    <w:p>
      <w:r>
        <w:t xml:space="preserve"> Not a dangerous substance according to the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May cause irritation of the respiratory tract.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Tb4O7</w:t>
      </w:r>
    </w:p>
    <w:p>
      <w:r>
        <w:t xml:space="preserve"/>
      </w:r>
    </w:p>
    <w:p>
      <w:r>
        <w:t xml:space="preserve"> Molecular Weight: 747.69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(III,IV) Oxide                                                   12037-01-3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(III,IV) OXIDE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 or dry chemical. Use appropriate media for adjacent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Terbium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 Clean surfaces thoroughly with water to remove residual contamination.</w:t>
      </w:r>
    </w:p>
    <w:p>
      <w:r>
        <w:t xml:space="preserve"> Dispose of all waste and cleanup materials in accordance with regulations.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Ensure</w:t>
      </w:r>
    </w:p>
    <w:p>
      <w:r>
        <w:t xml:space="preserve"> adequate ventilation. Wash thoroughly after using. Keep container closed when not in use.</w:t>
      </w:r>
    </w:p>
    <w:p>
      <w:r>
        <w:t xml:space="preserve"> CONDITIONS FOR SAFE STORAGE: Store in cool, dry, and well-ventilated area. Store away from oxidizing agents.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Brown to black powder</w:t>
      </w:r>
    </w:p>
    <w:p>
      <w:r>
        <w:t xml:space="preserve"> ODOR: None</w:t>
      </w:r>
    </w:p>
    <w:p>
      <w:r>
        <w:t xml:space="preserve"> MOLECULAR WEIGHT: 747.69</w:t>
      </w:r>
    </w:p>
    <w:p>
      <w:r>
        <w:t xml:space="preserve"> BOILING POINT: Not data available</w:t>
      </w:r>
    </w:p>
    <w:p>
      <w:r>
        <w:t xml:space="preserve"> MELTING POINT: 2340° C (dec.)</w:t>
      </w:r>
    </w:p>
    <w:p>
      <w:r>
        <w:t xml:space="preserve"> SPECIFIC GRAVITY: 7.3</w:t>
      </w:r>
    </w:p>
    <w:p>
      <w:r>
        <w:t xml:space="preserve"> 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Strong oxidizing agents and strong acids</w:t>
      </w:r>
    </w:p>
    <w:p>
      <w:r>
        <w:t xml:space="preserve"> DECOMPOSITION PRODUCTS: Terbium oxides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(III,IV) OXIDE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> DSCL (EEC): Listed on the DSCL inventory</w:t>
      </w:r>
    </w:p>
    <w:p>
      <w:r>
        <w:t xml:space="preserve"> SARA 302/304: Not Listed</w:t>
      </w:r>
    </w:p>
    <w:p>
      <w:r>
        <w:t xml:space="preserve"> SARA 311/312: No SARA Hazards</w:t>
      </w:r>
    </w:p>
    <w:p>
      <w:r>
        <w:t xml:space="preserve"> SARA (TITLE 313): Not Listed</w:t>
      </w:r>
    </w:p>
    <w:p>
      <w:r>
        <w:t xml:space="preserve"> CALIFORNIA PROP. 65: Not Listed</w:t>
      </w:r>
    </w:p>
    <w:p>
      <w:r>
        <w:t xml:space="preserve"> WHMIS CANADA: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01/23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(III,IV) OXIDE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