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perchlorate, 50% aqueous solution (99.9%-Tb) (REO) 93-6512 SDS</w:t>
      </w:r>
    </w:p>
    <w:p>
      <w:r>
        <w:t xml:space="preserve">Publisher: Strem Chemicals, Inc.</w:t>
      </w:r>
    </w:p>
    <w:p>
      <w:r>
        <w:t xml:space="preserve">Source: https://resds.com/document/terbium-iii-perchlorate-50-aqueous-solution-99-9-tb-reo-sds-strem-chemicals-en-c0ce70bf8e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perchlorate, 50% aqueous solution (99.9%-Tb) (REO)</w:t>
      </w:r>
    </w:p>
    <w:p>
      <w:r>
        <w:t xml:space="preserve"/>
      </w:r>
    </w:p>
    <w:p>
      <w:r>
        <w:t xml:space="preserve">                                · Item number: 93-6512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Liq. 2 H272 May intensify fire; oxidiser.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product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Signal word Danger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3.2 Chemical characterisation: Mixtures</w:t>
      </w:r>
    </w:p>
    <w:p>
      <w:r>
        <w:t xml:space="preserve">                                · Description: Mixture of substances listed below with nonhazardous additions.</w:t>
      </w:r>
    </w:p>
    <w:p>
      <w:r>
        <w:t xml:space="preserve"/>
      </w:r>
    </w:p>
    <w:p>
      <w:r>
        <w:t xml:space="preserve">                                · Dangerous components: Void</w:t>
      </w:r>
    </w:p>
    <w:p>
      <w:r>
        <w:t xml:space="preserve">                                · Additional information: For the wording of the listed hazard phrases refer to section 16.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Absorb with liquid-binding material (sand, diatomite, acid binders, universal binders, sawdust).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</w:t>
      </w:r>
    </w:p>
    <w:p>
      <w:r>
        <w:t xml:space="preserve">                  Ensure good ventilation/exhaustion at the workplace.</w:t>
      </w:r>
    </w:p>
    <w:p>
      <w:r>
        <w:t xml:space="preserve">                   Prevent formation of aerosols.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</w:t>
      </w:r>
    </w:p>
    <w:p>
      <w:r>
        <w:t xml:space="preserve">                 The product does not contain any relevant quantities of materials with critical values that have to be monitored at</w:t>
      </w:r>
    </w:p>
    <w:p>
      <w:r>
        <w:t xml:space="preserve">                     the workplace.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Wash hands before breaks and at the end of work.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varies from manufacturer to manufacturer. As the product is a preparation of several substances, the resistance</w:t>
      </w:r>
    </w:p>
    <w:p>
      <w:r>
        <w:t xml:space="preserve">                      of the glove material can not be calculated in advance and has therefore to be checked prior to the application.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Goggles recommended during refilling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Liquid</w:t>
      </w:r>
    </w:p>
    <w:p>
      <w:r>
        <w:t xml:space="preserve">                    Colour:                              Colourless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 Product is not selfigniting.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 at 20 °C:            23 hPa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determined.</w:t>
      </w:r>
    </w:p>
    <w:p>
      <w:r>
        <w:t xml:space="preserve">                                · Evaporation rate                     Not determined.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Not miscible or difficult to mix.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determined.</w:t>
      </w:r>
    </w:p>
    <w:p>
      <w:r>
        <w:t xml:space="preserve">                    Kinematic:                        Not determined.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       Water:                               50.0 %</w:t>
      </w:r>
    </w:p>
    <w:p>
      <w:r>
        <w:t xml:space="preserve">             VOC (EC)                            0.00 %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UN3211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3211 PERCHLORATES, INORGANIC, AQUEOUS</w:t>
      </w:r>
    </w:p>
    <w:p>
      <w:r>
        <w:t xml:space="preserve">                                                   SOLUTION, N.O.S.</w:t>
      </w:r>
    </w:p>
    <w:p>
      <w:r>
        <w:t xml:space="preserve">                                · IMDG, IATA                       PERCHLORATES, INORGANIC, AQUEOUS SOLUTION,</w:t>
      </w:r>
    </w:p>
    <w:p>
      <w:r>
        <w:t xml:space="preserve">                                                                 N.O.S.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Warning: Oxidising substances.</w:t>
      </w:r>
    </w:p>
    <w:p>
      <w:r>
        <w:t xml:space="preserve">                                · EMS Number:                            F-H,S-Q</w:t>
      </w:r>
    </w:p>
    <w:p>
      <w:r>
        <w:t xml:space="preserve">                                · Segregation groups                            Perchlorates</w:t>
      </w:r>
    </w:p>
    <w:p>
      <w:r>
        <w:t xml:space="preserve">                                · Stowage Category                     B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>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1L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ml</w:t>
      </w:r>
    </w:p>
    <w:p>
      <w:r>
        <w:t xml:space="preserve">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1L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ml</w:t>
      </w:r>
    </w:p>
    <w:p>
      <w:r>
        <w:t xml:space="preserve">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UN "Model Regulation":             UN 3211 PERCHLORATES, INORGANIC, AQUEOUS</w:t>
      </w:r>
    </w:p>
    <w:p>
      <w:r>
        <w:t xml:space="preserve">                                                   SOLUTION,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None of the ingredients is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REGULATION (EC) No 1907/2006 ANNEX XVII Conditions of restriction: 3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15.07.2021</w:t>
      </w:r>
    </w:p>
    <w:p>
      <w:r>
        <w:t xml:space="preserve"/>
      </w:r>
    </w:p>
    <w:p>
      <w:r>
        <w:t xml:space="preserve">              Trade name: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Oxidizing liquids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