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Titanium-49 SDS</w:t>
      </w:r>
    </w:p>
    <w:p>
      <w:r>
        <w:t xml:space="preserve">Publisher: Neonest AB</w:t>
      </w:r>
    </w:p>
    <w:p>
      <w:r>
        <w:t xml:space="preserve">Source: https://resds.com/document/titanium-49-isotope-sds-ti-49-49ti-titanium-metal-powder-enriched-titanium-metal-powder-f3b557fe26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Titanium, Enriched Titanium. </w:t>
      </w:r>
    </w:p>
    <w:p>
      <w:r>
        <w:t xml:space="preserve">Molecular weight:   47.87 </w:t>
      </w:r>
    </w:p>
    <w:p>
      <w:r>
        <w:t xml:space="preserve">Chemical formula:   Ti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</w:t>
      </w:r>
    </w:p>
    <w:p>
      <w:r>
        <w:rPr>
          <w:b/>
        </w:rPr>
        <w:t xml:space="preserve">Page 2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2/9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7440-32-6 </w:t>
      </w:r>
    </w:p>
    <w:p>
      <w:r>
        <w:t xml:space="preserve">47.87   &gt;99%   Pyr. Sol. 1   H250 </w:t>
      </w:r>
    </w:p>
    <w:p>
      <w:r>
        <w:t xml:space="preserve">231-142-3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Hazardous decomposition products formed under fire conditions:</w:t>
      </w:r>
    </w:p>
    <w:p>
      <w:r>
        <w:t xml:space="preserve">Titanium/titanium oxides.</w:t>
      </w:r>
    </w:p>
    <w:p>
      <w:r>
        <w:rPr>
          <w:b/>
        </w:rPr>
        <w:t xml:space="preserve">Page 3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3/9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shovel. Contain spillage, and then collect with an electrically protected</w:t>
      </w:r>
    </w:p>
    <w:p>
      <w:r>
        <w:t xml:space="preserve">vacuum cleaner or by wet-brushing and place in container for disposal according to local regulations (see Section 13).</w:t>
      </w:r>
    </w:p>
    <w:p>
      <w:r>
        <w:t xml:space="preserve">Keep in suitable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Keep away from</w:t>
      </w:r>
    </w:p>
    <w:p>
      <w:r>
        <w:t xml:space="preserve">sources of ignition.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</w:t>
      </w:r>
    </w:p>
    <w:p>
      <w:r>
        <w:t xml:space="preserve">Handle and store under inert gas. Air- and moisture-sensitive. Keep in a dry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rPr>
          <w:b/>
        </w:rPr>
        <w:t xml:space="preserve">Page 4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4/9 </w:t>
      </w:r>
    </w:p>
    <w:p>
      <w:r>
        <w:t xml:space="preserve">use in accordance with applicable laws and good laboratory practices. Wash and dry hands. Use protective gloves</w:t>
      </w:r>
    </w:p>
    <w:p>
      <w:r>
        <w:t xml:space="preserve">against thermal risks. </w:t>
      </w:r>
    </w:p>
    <w:p>
      <w:r>
        <w:t xml:space="preserve">Body protection:   Flame retardant antistatic protective clothing,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47.87 </w:t>
      </w:r>
    </w:p>
    <w:p>
      <w:r>
        <w:t xml:space="preserve">pH (concentration):   No data available. </w:t>
      </w:r>
    </w:p>
    <w:p>
      <w:r>
        <w:t xml:space="preserve">Melting   point/range (° C):   1660   °C </w:t>
      </w:r>
    </w:p>
    <w:p>
      <w:r>
        <w:t xml:space="preserve">Boiling point/range (° C):   3287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4.5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Pyrophoric / subcategory 1.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None known . </w:t>
      </w:r>
    </w:p>
    <w:p>
      <w:r>
        <w:t xml:space="preserve">Incompatible materials:   Oxygen, aluminium, carbon dioxide (CO 2 ), halogens, chlorinated solvents, strong acids, strong</w:t>
      </w:r>
    </w:p>
    <w:p>
      <w:r>
        <w:t xml:space="preserve">oxidizing agents.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Titanium/titanium oxides.</w:t>
      </w:r>
    </w:p>
    <w:p>
      <w:r>
        <w:rPr>
          <w:b/>
        </w:rPr>
        <w:t xml:space="preserve">Page 5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rPr>
          <w:b/>
        </w:rPr>
        <w:t xml:space="preserve">Page 6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Titanium / CAS No. 7440-32-6 / Revision Date 2007-03-01 </w:t>
      </w:r>
    </w:p>
    <w:p>
      <w:r>
        <w:t xml:space="preserve">New Jersey Right to Know Components:   Titanium / CAS No. 7440-32-6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