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Dysprosium(III) acetate hydrate (99.9%-Dy) (REO) 93-6601 SDS</w:t>
      </w:r>
    </w:p>
    <w:p>
      <w:r>
        <w:t xml:space="preserve">Publisher: Strem Chemicals, Inc.</w:t>
      </w:r>
    </w:p>
    <w:p>
      <w:r>
        <w:t xml:space="preserve">Source: https://resds.com/document/trade-name-dysprosium-iii-acetate-hydrate-99-9-dy-reo-sds-strem-chemicals-en-c15ebf32a0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Dysprosium(III) acetate hydrate (99.9%-Dy) (REO)</w:t>
      </w:r>
    </w:p>
    <w:p>
      <w:r>
        <w:t xml:space="preserve">· Item number: 93-6601</w:t>
      </w:r>
    </w:p>
    <w:p>
      <w:r>
        <w:t xml:space="preserve">· CAS Number:</w:t>
      </w:r>
    </w:p>
    <w:p>
      <w:r>
        <w:t xml:space="preserve">15280-55-4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GHS07</w:t>
      </w:r>
    </w:p>
    <w:p>
      <w:r>
        <w:t xml:space="preserve">d ~ </w:t>
      </w:r>
    </w:p>
    <w:p>
      <w:r>
        <w:t xml:space="preserve">Skin Irrit. 2 H315 Causes skin irritation.</w:t>
      </w:r>
    </w:p>
    <w:p>
      <w:r>
        <w:t xml:space="preserve">Eye Irrit. 2A H319 Causes serious eye irritation.</w:t>
      </w:r>
    </w:p>
    <w:p>
      <w:r>
        <w:t xml:space="preserve">STOT SE 3 H335 May cause respiratory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Dysprosium(III) acetate hydrate (99.9%-Dy)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P304+P340  IF INHALED: Remove person to fresh air and keep comfortable for breathing.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acetate hydrate (99.9%-Dy) (REO)</w:t>
      </w:r>
    </w:p>
    <w:p>
      <w:r>
        <w:t xml:space="preserve">(Contd. of page 1)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1</w:t>
      </w:r>
    </w:p>
    <w:p>
      <w:r>
        <w:t xml:space="preserve">0</w:t>
      </w:r>
    </w:p>
    <w:p>
      <w:r>
        <w:t xml:space="preserve">Fire = 0</w:t>
      </w:r>
    </w:p>
    <w:p>
      <w:r>
        <w:t xml:space="preserve">1  0 Reactivity = 0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15280-55-4 Dysprosium(III) acetate hydrate (99.9%-Dy) (REO)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In case of unconsciousness place patient stably in side position for transportation.</w:t>
      </w:r>
    </w:p>
    <w:p>
      <w:r>
        <w:t xml:space="preserve">· After skin contact: Immediately wash with water and soap and rinse thoroughly.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acetate hydrate (99.9%-Dy) (REO)</w:t>
      </w:r>
    </w:p>
    <w:p>
      <w:r>
        <w:t xml:space="preserve">(Contd. of page 2)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No special precautions are necessary if used correctly.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Keep receptacle tightly sealed.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Avoid contact with the eyes and skin.</w:t>
      </w:r>
    </w:p>
    <w:p>
      <w:r>
        <w:t xml:space="preserve">· Breathing equipment: A NIOSH approved respirator in accordance with 29 CFR 1910.134.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acetate hydrate (99.9%-Dy) (REO)</w:t>
      </w:r>
    </w:p>
    <w:p>
      <w:r>
        <w:t xml:space="preserve">(Contd. of page 3)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Powder</w:t>
      </w:r>
    </w:p>
    <w:p>
      <w:r>
        <w:t xml:space="preserve">Color:  White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120 °C (248 °F)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acetate hydrate (99.9%-Dy) (REO)</w:t>
      </w:r>
    </w:p>
    <w:p>
      <w:r>
        <w:t xml:space="preserve">(Contd. of page 4)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Irritant to skin and mucous membranes.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(Contd. on page 6)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acetate hydrate (99.9%-Dy) (REO)</w:t>
      </w:r>
    </w:p>
    <w:p>
      <w:r>
        <w:t xml:space="preserve">(Contd. of page 5)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acetate hydrate (99.9%-Dy) (REO)</w:t>
      </w:r>
    </w:p>
    <w:p>
      <w:r>
        <w:t xml:space="preserve">(Contd. of page 6)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Dysprosium(III) acetate hydrate (99.9%-Dy)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(Contd. on page 8)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acetate hydrate (99.9%-Dy) (REO)</w:t>
      </w:r>
    </w:p>
    <w:p>
      <w:r>
        <w:t xml:space="preserve">(Contd. of page 7)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Skin Irrit. 2: Skin corrosion/irritation – Category 2</w:t>
      </w:r>
    </w:p>
    <w:p>
      <w:r>
        <w:t xml:space="preserve">Eye Irrit. 2A: Serious eye damage/eye irritation – Category 2A</w:t>
      </w:r>
    </w:p>
    <w:p>
      <w:r>
        <w:t xml:space="preserve">STOT SE 3: Specific target organ toxicity (single exposure) – Category 3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