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carbonate tetrahydrate (99.9%-Dy) (REO) 93-6627 SDS</w:t>
      </w:r>
    </w:p>
    <w:p>
      <w:r>
        <w:t xml:space="preserve">Publisher: Strem Chemicals, Inc.</w:t>
      </w:r>
    </w:p>
    <w:p>
      <w:r>
        <w:t xml:space="preserve">Source: https://resds.com/document/trade-name-dysprosium-iii-carbonate-tetrahydrate-99-9-dy-reo-sds-strem-chemicals-en-81df11e08c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carbonate tetrahydrate (99.9%-Dy) (REO)</w:t>
      </w:r>
    </w:p>
    <w:p>
      <w:r>
        <w:t xml:space="preserve">· Item number: 93-6627</w:t>
      </w:r>
    </w:p>
    <w:p>
      <w:r>
        <w:t xml:space="preserve">· CAS Number:</w:t>
      </w:r>
    </w:p>
    <w:p>
      <w:r>
        <w:t xml:space="preserve">38245-35-1</w:t>
      </w:r>
    </w:p>
    <w:p>
      <w:r>
        <w:t xml:space="preserve">· EC number:</w:t>
      </w:r>
    </w:p>
    <w:p>
      <w:r>
        <w:t xml:space="preserve">225-770-7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carbonate tetrahydrate (99.9%-Dy) (REO)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38245-35-1 Dysprosium(III) carbonate tetrahydrate (99.9%-Dy) (REO)</w:t>
      </w:r>
    </w:p>
    <w:p>
      <w:r>
        <w:t xml:space="preserve">· Identification number(s)</w:t>
      </w:r>
    </w:p>
    <w:p>
      <w:r>
        <w:t xml:space="preserve">· EC number: 225-770-7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carbonate tetrahydrate (99.9%-Dy) (REO)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carbonate tetrahydrate (99.9%-Dy) (REO)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carbonate tetrahydrate (99.9%-Dy) (REO)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carbonate tetrahydrate (99.9%-Dy) (REO)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carbonate tetrahydrate (99.9%-Dy) (REO)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