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Terbium(III,IV) oxide (99.9%-Tb) (REO) 93-6505 SDS</w:t>
      </w:r>
    </w:p>
    <w:p>
      <w:r>
        <w:t xml:space="preserve">Publisher: Strem Chemicals, Inc.</w:t>
      </w:r>
    </w:p>
    <w:p>
      <w:r>
        <w:t xml:space="preserve">Source: https://resds.com/document/trade-name-terbium-iii-iv-oxide-99-9-tb-reo-sds-strem-chemicals-en-c938e97fe9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Terbium(III,IV) oxide (99.9%-Tb) (REO)</w:t>
      </w:r>
    </w:p>
    <w:p>
      <w:r>
        <w:t xml:space="preserve">· Item number: 93-6505</w:t>
      </w:r>
    </w:p>
    <w:p>
      <w:r>
        <w:t xml:space="preserve">· CAS Number:</w:t>
      </w:r>
    </w:p>
    <w:p>
      <w:r>
        <w:t xml:space="preserve">12037-01-3</w:t>
      </w:r>
    </w:p>
    <w:p>
      <w:r>
        <w:t xml:space="preserve">· EC number:</w:t>
      </w:r>
    </w:p>
    <w:p>
      <w:r>
        <w:t xml:space="preserve">234-856-3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Terbium(III,IV) oxide (99.9%-Tb)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Terbium(III,IV) oxide (99.9%-Tb) (REO)</w:t>
      </w:r>
    </w:p>
    <w:p>
      <w:r>
        <w:t xml:space="preserve">(Contd. of page 1)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12037-01-3 Terbium(III,IV) oxide (99.9%-Tb) (REO)</w:t>
      </w:r>
    </w:p>
    <w:p>
      <w:r>
        <w:t xml:space="preserve">· Identification number(s)</w:t>
      </w:r>
    </w:p>
    <w:p>
      <w:r>
        <w:t xml:space="preserve">· EC number: 234-856-3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Terbium(III,IV) oxide (99.9%-Tb) (REO)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30 mg/m3</w:t>
      </w:r>
    </w:p>
    <w:p>
      <w:r>
        <w:t xml:space="preserve">· PAC-2:</w:t>
      </w:r>
    </w:p>
    <w:p>
      <w:r>
        <w:t xml:space="preserve">330 mg/m3</w:t>
      </w:r>
    </w:p>
    <w:p>
      <w:r>
        <w:t xml:space="preserve">· PAC-3:</w:t>
      </w:r>
    </w:p>
    <w:p>
      <w:r>
        <w:t xml:space="preserve">2,000 mg/m3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Terbium(III,IV) oxide (99.9%-Tb) (REO)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Brown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Terbium(III,IV) oxide (99.9%-Tb) (REO)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Terbium(III,IV) oxide (99.9%-Tb) (REO)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Terbium(III,IV) oxide (99.9%-Tb) (REO)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Terbium(III,IV) oxide (99.9%-Tb)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Terbium(III,IV) oxide (99.9%-Tb) (REO)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