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Tris(2,2,6,6-tetramethyl-3,5-heptanedionato)erbium(III), 99% (99.9%-Er) (REO) [Er(TMHD)₃] 68-8750 SDS</w:t>
      </w:r>
    </w:p>
    <w:p>
      <w:r>
        <w:t xml:space="preserve">Publisher: Strem Chemicals, Inc.</w:t>
      </w:r>
    </w:p>
    <w:p>
      <w:r>
        <w:t xml:space="preserve">Source: https://resds.com/document/tris-2-2-6-6-tetramethyl-3-5-heptanedionato-erbium-iii-99-99-9-er-reo-er-tmhd-3-sds-strem-chemicals-en-0b60c65b10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SECTION 1: Identification of the substance/mixture and of the company/undertaking</w:t>
      </w:r>
    </w:p>
    <w:p>
      <w:r>
        <w:t xml:space="preserve"/>
      </w:r>
    </w:p>
    <w:p>
      <w:r>
        <w:t xml:space="preserve">                                · 1.1 Product identifier</w:t>
      </w:r>
    </w:p>
    <w:p>
      <w:r>
        <w:t xml:space="preserve">                                · Trade name: Tris(2,2,6,6-tetramethyl-3,5-heptanedionato)erbium(III), 99% (99.9%-Er) (REO) [Er(TMHD)₃]</w:t>
      </w:r>
    </w:p>
    <w:p>
      <w:r>
        <w:t xml:space="preserve">                                · Item number: 68-8750</w:t>
      </w:r>
    </w:p>
    <w:p>
      <w:r>
        <w:t xml:space="preserve">                                · CAS Number:</w:t>
      </w:r>
    </w:p>
    <w:p>
      <w:r>
        <w:t xml:space="preserve">                  35733-23-4</w:t>
      </w:r>
    </w:p>
    <w:p>
      <w:r>
        <w:t xml:space="preserve">                                · 1.2 Relevant identified uses of the substance or mixture and uses advised against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>                                · 1.3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Further information obtainable from: Technical Department</w:t>
      </w:r>
    </w:p>
    <w:p>
      <w:r>
        <w:t xml:space="preserve">                                · 1.4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SECTION 2: Hazards identification</w:t>
      </w:r>
    </w:p>
    <w:p>
      <w:r>
        <w:t xml:space="preserve"/>
      </w:r>
    </w:p>
    <w:p>
      <w:r>
        <w:t xml:space="preserve">                                · 2.1 Classification of the substance or mixture</w:t>
      </w:r>
    </w:p>
    <w:p>
      <w:r>
        <w:t xml:space="preserve">                                · Classification according to Regulation (EC) No 1272/2008</w:t>
      </w:r>
    </w:p>
    <w:p>
      <w:r>
        <w:t xml:space="preserve">                 The substance is not classified according to the CLP regulation.</w:t>
      </w:r>
    </w:p>
    <w:p>
      <w:r>
        <w:t xml:space="preserve"/>
      </w:r>
    </w:p>
    <w:p>
      <w:r>
        <w:t xml:space="preserve">                                · 2.2 Label elements</w:t>
      </w:r>
    </w:p>
    <w:p>
      <w:r>
        <w:t xml:space="preserve">                                · Labelling according to Regulation (EC) No 1272/2008 Void</w:t>
      </w:r>
    </w:p>
    <w:p>
      <w:r>
        <w:t xml:space="preserve">                                · Hazard pictograms Void</w:t>
      </w:r>
    </w:p>
    <w:p>
      <w:r>
        <w:t xml:space="preserve">                                · Signal word Void</w:t>
      </w:r>
    </w:p>
    <w:p>
      <w:r>
        <w:t xml:space="preserve">                                · Hazard statements Void</w:t>
      </w:r>
    </w:p>
    <w:p>
      <w:r>
        <w:t xml:space="preserve">                                · Precautionary statements</w:t>
      </w:r>
    </w:p>
    <w:p>
      <w:r>
        <w:t xml:space="preserve">                P262          Do not get in eyes, on skin, or on clothing.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</w:t>
      </w:r>
    </w:p>
    <w:p>
      <w:r>
        <w:t xml:space="preserve">                                       present and easy to do. Continue rinsing.</w:t>
      </w:r>
    </w:p>
    <w:p>
      <w:r>
        <w:t xml:space="preserve">                P304+P340      IF INHALED: Remove person to fresh air and keep comfortable for breathing.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2.3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SECTION 3: Composition/information on ingredients</w:t>
      </w:r>
    </w:p>
    <w:p>
      <w:r>
        <w:t xml:space="preserve"/>
      </w:r>
    </w:p>
    <w:p>
      <w:r>
        <w:t xml:space="preserve">                                · 3.1 Chemical characterisation: Substances</w:t>
      </w:r>
    </w:p>
    <w:p>
      <w:r>
        <w:t xml:space="preserve">                                · CAS No. Description</w:t>
      </w:r>
    </w:p>
    <w:p>
      <w:r>
        <w:t xml:space="preserve">                  35733-23-4 Tris(2,2,6,6-tetramethyl-3,5-heptanedionato)erbium(III),</w:t>
      </w:r>
    </w:p>
    <w:p>
      <w:r>
        <w:t xml:space="preserve">              99% (99.9%-Er) (REO) [Er(TMHD)3]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   Trade name: Tris(2,2,6,6-tetramethyl-3,5-heptanedionato)erbium(III), 99% (99.9%-Er) (REO) [Er(TMHD)₃]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/>
      </w:r>
    </w:p>
    <w:p>
      <w:r>
        <w:t xml:space="preserve">           SECTION 4: First aid measures</w:t>
      </w:r>
    </w:p>
    <w:p>
      <w:r>
        <w:t xml:space="preserve"/>
      </w:r>
    </w:p>
    <w:p>
      <w:r>
        <w:t xml:space="preserve">                                · 4.1 Description of first aid measures</w:t>
      </w:r>
    </w:p>
    <w:p>
      <w:r>
        <w:t xml:space="preserve">                                · General information: No special measures required.</w:t>
      </w:r>
    </w:p>
    <w:p>
      <w:r>
        <w:t xml:space="preserve">                                · After inhalation: Supply fresh air; consult doctor in case of complaints.</w:t>
      </w:r>
    </w:p>
    <w:p>
      <w:r>
        <w:t xml:space="preserve">                                · After skin contact: Immediately rinse with water.</w:t>
      </w:r>
    </w:p>
    <w:p>
      <w:r>
        <w:t xml:space="preserve">                                · After eye contact: Rinse opened eye for several minutes under running water. Then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4.2 Most important symptoms and effects, both acute and delayed No further relevant information available.</w:t>
      </w:r>
    </w:p>
    <w:p>
      <w:r>
        <w:t xml:space="preserve">                                · 4.3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5: Firefighting measures</w:t>
      </w:r>
    </w:p>
    <w:p>
      <w:r>
        <w:t xml:space="preserve"/>
      </w:r>
    </w:p>
    <w:p>
      <w:r>
        <w:t xml:space="preserve">                                · 5.1 Extinguishing media</w:t>
      </w:r>
    </w:p>
    <w:p>
      <w:r>
        <w:t xml:space="preserve">                                · Suitable extinguishing agents: Use fire extinguishing methods suitable to surrounding conditions.</w:t>
      </w:r>
    </w:p>
    <w:p>
      <w:r>
        <w:t xml:space="preserve">                                · 5.2 Special hazards arising from the substance or mixture No further relevant information available.</w:t>
      </w:r>
    </w:p>
    <w:p>
      <w:r>
        <w:t xml:space="preserve">                                · 5.3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SECTION 6: Accidental release measures</w:t>
      </w:r>
    </w:p>
    <w:p>
      <w:r>
        <w:t xml:space="preserve"/>
      </w:r>
    </w:p>
    <w:p>
      <w:r>
        <w:t xml:space="preserve">                                · 6.1 Personal precautions, protective equipment and emergency procedures Not required.</w:t>
      </w:r>
    </w:p>
    <w:p>
      <w:r>
        <w:t xml:space="preserve">                                · 6.2 Environmental precautions: No special measures required.</w:t>
      </w:r>
    </w:p>
    <w:p>
      <w:r>
        <w:t xml:space="preserve">                                · 6.3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              · 6.4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/>
      </w:r>
    </w:p>
    <w:p>
      <w:r>
        <w:t xml:space="preserve"/>
      </w:r>
    </w:p>
    <w:p>
      <w:r>
        <w:t xml:space="preserve">           SECTION 7: Handling and storage</w:t>
      </w:r>
    </w:p>
    <w:p>
      <w:r>
        <w:t xml:space="preserve"/>
      </w:r>
    </w:p>
    <w:p>
      <w:r>
        <w:t xml:space="preserve">                                · 7.1 Precautions for safe handling No special measures required.</w:t>
      </w:r>
    </w:p>
    <w:p>
      <w:r>
        <w:t xml:space="preserve">                                · Information about fire - and explosion protection: No special measures required.</w:t>
      </w:r>
    </w:p>
    <w:p>
      <w:r>
        <w:t xml:space="preserve"/>
      </w:r>
    </w:p>
    <w:p>
      <w:r>
        <w:t xml:space="preserve">                                · 7.2 Conditions for safe storage, including any incompatibilities</w:t>
      </w:r>
    </w:p>
    <w:p>
      <w:r>
        <w:t xml:space="preserve">                                · Storage: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 None.</w:t>
      </w:r>
    </w:p>
    <w:p>
      <w:r>
        <w:t xml:space="preserve">                                · 7.3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8: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facilities: No further data; see item 7.</w:t>
      </w:r>
    </w:p>
    <w:p>
      <w:r>
        <w:t xml:space="preserve"/>
      </w:r>
    </w:p>
    <w:p>
      <w:r>
        <w:t xml:space="preserve">                                · 8.1 Control parameters</w:t>
      </w:r>
    </w:p>
    <w:p>
      <w:r>
        <w:t xml:space="preserve">                                · Ingredients with limit values that require monitoring at the workplace: Not required.</w:t>
      </w:r>
    </w:p>
    <w:p>
      <w:r>
        <w:t xml:space="preserve">                                · Additional information: The lists valid during the making were used as basis.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   Trade name: Tris(2,2,6,6-tetramethyl-3,5-heptanedionato)erbium(III), 99% (99.9%-Er) (REO) [Er(TMHD)₃]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/>
      </w:r>
    </w:p>
    <w:p>
      <w:r>
        <w:t xml:space="preserve">                                · 8.2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 The usual precautionary measures are to be adhered to when handling chemicals.</w:t>
      </w:r>
    </w:p>
    <w:p>
      <w:r>
        <w:t xml:space="preserve">                                · Respiratory protection: Not required.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 Safety glasses</w:t>
      </w:r>
    </w:p>
    <w:p>
      <w:r>
        <w:t xml:space="preserve"/>
      </w:r>
    </w:p>
    <w:p>
      <w:r>
        <w:t xml:space="preserve">                                · 9.1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         Crystalline</w:t>
      </w:r>
    </w:p>
    <w:p>
      <w:r>
        <w:t xml:space="preserve">                    Colour:                            Pink</w:t>
      </w:r>
    </w:p>
    <w:p>
      <w:r>
        <w:t xml:space="preserve">                                · Odour:                               Odourless</w:t>
      </w:r>
    </w:p>
    <w:p>
      <w:r>
        <w:t xml:space="preserve">                                · Odour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point/freezing point:         179-180 °C</w:t>
      </w:r>
    </w:p>
    <w:p>
      <w:r>
        <w:t xml:space="preserve">                         Initial boiling point and boiling range: 345 °C</w:t>
      </w:r>
    </w:p>
    <w:p>
      <w:r>
        <w:t xml:space="preserve"/>
      </w:r>
    </w:p>
    <w:p>
      <w:r>
        <w:t xml:space="preserve">                                · Flash point:                         Not applicable.</w:t>
      </w:r>
    </w:p>
    <w:p>
      <w:r>
        <w:t xml:space="preserve"/>
      </w:r>
    </w:p>
    <w:p>
      <w:r>
        <w:t xml:space="preserve">                                · Flammability (solid, gas):              Product is not flammable.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 Not determined.</w:t>
      </w:r>
    </w:p>
    <w:p>
      <w:r>
        <w:t xml:space="preserve"/>
      </w:r>
    </w:p>
    <w:p>
      <w:r>
        <w:t xml:space="preserve">                                · Auto-ignition temperature:            Not determined.</w:t>
      </w:r>
    </w:p>
    <w:p>
      <w:r>
        <w:t xml:space="preserve"/>
      </w:r>
    </w:p>
    <w:p>
      <w:r>
        <w:t xml:space="preserve">                                · Explosive properties:  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  Not determined.</w:t>
      </w:r>
    </w:p>
    <w:p>
      <w:r>
        <w:t xml:space="preserve">                   Upper:                            Not determined.</w:t>
      </w:r>
    </w:p>
    <w:p>
      <w:r>
        <w:t xml:space="preserve"/>
      </w:r>
    </w:p>
    <w:p>
      <w:r>
        <w:t xml:space="preserve">                                · Vapour pressure:                    160 hPa</w:t>
      </w:r>
    </w:p>
    <w:p>
      <w:r>
        <w:t xml:space="preserve"/>
      </w:r>
    </w:p>
    <w:p>
      <w:r>
        <w:t xml:space="preserve">                                · Density:                            Not determined.</w:t>
      </w:r>
    </w:p>
    <w:p>
      <w:r>
        <w:t xml:space="preserve">                                · Relative density                      Not determined.</w:t>
      </w:r>
    </w:p>
    <w:p>
      <w:r>
        <w:t xml:space="preserve">                                · Vapour density                      Not applicable.</w:t>
      </w:r>
    </w:p>
    <w:p>
      <w:r>
        <w:t xml:space="preserve">                                · Evaporation rate                     Not applicable.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   Trade name: Tris(2,2,6,6-tetramethyl-3,5-heptanedionato)erbium(III), 99% (99.9%-Er) (REO) [Er(TMHD)₃]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 water:                                  Insoluble.</w:t>
      </w:r>
    </w:p>
    <w:p>
      <w:r>
        <w:t xml:space="preserve"/>
      </w:r>
    </w:p>
    <w:p>
      <w:r>
        <w:t xml:space="preserve">                                · Partition coefficient: n-octanol/water:   Not determined.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 Not applicable.</w:t>
      </w:r>
    </w:p>
    <w:p>
      <w:r>
        <w:t xml:space="preserve">                    Kinematic: 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 0.0 %</w:t>
      </w:r>
    </w:p>
    <w:p>
      <w:r>
        <w:t xml:space="preserve">             VOC (EC)                            0.00 %</w:t>
      </w:r>
    </w:p>
    <w:p>
      <w:r>
        <w:t xml:space="preserve"/>
      </w:r>
    </w:p>
    <w:p>
      <w:r>
        <w:t xml:space="preserve">                      Solids content:                      100.0 %</w:t>
      </w:r>
    </w:p>
    <w:p>
      <w:r>
        <w:t xml:space="preserve">                                · 9.2 Other information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10: Stability and reactivity</w:t>
      </w:r>
    </w:p>
    <w:p>
      <w:r>
        <w:t xml:space="preserve"/>
      </w:r>
    </w:p>
    <w:p>
      <w:r>
        <w:t xml:space="preserve">                                · 10.1 Reactivity No further relevant information available.</w:t>
      </w:r>
    </w:p>
    <w:p>
      <w:r>
        <w:t xml:space="preserve">                                · 10.2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10.3 Possibility of hazardous reactions No dangerous reactions known.</w:t>
      </w:r>
    </w:p>
    <w:p>
      <w:r>
        <w:t xml:space="preserve">                                · 10.4 Conditions to avoid No further relevant information available.</w:t>
      </w:r>
    </w:p>
    <w:p>
      <w:r>
        <w:t xml:space="preserve">                                · 10.5 Incompatible materials: No further relevant information available.</w:t>
      </w:r>
    </w:p>
    <w:p>
      <w:r>
        <w:t xml:space="preserve">                                · 10.6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SECTION 11: Toxicological information</w:t>
      </w:r>
    </w:p>
    <w:p>
      <w:r>
        <w:t xml:space="preserve"/>
      </w:r>
    </w:p>
    <w:p>
      <w:r>
        <w:t xml:space="preserve">                                · 11.1 Information on toxicological effects</w:t>
      </w:r>
    </w:p>
    <w:p>
      <w:r>
        <w:t xml:space="preserve">                                · Acute toxicity Based on available data, the classification criteria are not met.</w:t>
      </w:r>
    </w:p>
    <w:p>
      <w:r>
        <w:t xml:space="preserve">                                · Primary irritant effect:</w:t>
      </w:r>
    </w:p>
    <w:p>
      <w:r>
        <w:t xml:space="preserve">                                · Skin corrosion/irritation Based on available data, the classification criteria are not met.</w:t>
      </w:r>
    </w:p>
    <w:p>
      <w:r>
        <w:t xml:space="preserve">                                · Serious eye damage/irritation Based on available data, the classification criteria are not met.</w:t>
      </w:r>
    </w:p>
    <w:p>
      <w:r>
        <w:t xml:space="preserve">                                · Respiratory or skin sensitisation Based on available data, the classification criteria are not met.</w:t>
      </w:r>
    </w:p>
    <w:p>
      <w:r>
        <w:t xml:space="preserve">                                · CMR effects (carcinogenity, mutagenicity and toxicity for reproduction)</w:t>
      </w:r>
    </w:p>
    <w:p>
      <w:r>
        <w:t xml:space="preserve">                                · Germ cell mutagenicity Based on available data, the classification criteria are not met.</w:t>
      </w:r>
    </w:p>
    <w:p>
      <w:r>
        <w:t xml:space="preserve">                                · Carcinogenicity Based on available data, the classification criteria are not met.</w:t>
      </w:r>
    </w:p>
    <w:p>
      <w:r>
        <w:t xml:space="preserve">                                · Reproductive toxicity Based on available data, the classification criteria are not met.</w:t>
      </w:r>
    </w:p>
    <w:p>
      <w:r>
        <w:t xml:space="preserve">                                · STOT-single exposure Based on available data, the classification criteria are not met.</w:t>
      </w:r>
    </w:p>
    <w:p>
      <w:r>
        <w:t xml:space="preserve">                                · STOT-repeated exposure Based on available data, the classification criteria are not met.</w:t>
      </w:r>
    </w:p>
    <w:p>
      <w:r>
        <w:t xml:space="preserve">                                · Aspiration hazard Based on available data, the classification criteria are not met.</w:t>
      </w:r>
    </w:p>
    <w:p>
      <w:r>
        <w:t xml:space="preserve"/>
      </w:r>
    </w:p>
    <w:p>
      <w:r>
        <w:t xml:space="preserve"/>
      </w:r>
    </w:p>
    <w:p>
      <w:r>
        <w:t xml:space="preserve">           SECTION 12: Ecological information</w:t>
      </w:r>
    </w:p>
    <w:p>
      <w:r>
        <w:t xml:space="preserve"/>
      </w:r>
    </w:p>
    <w:p>
      <w:r>
        <w:t xml:space="preserve">                                · 12.1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12.2 Persistence and degradability No further relevant information available.</w:t>
      </w:r>
    </w:p>
    <w:p>
      <w:r>
        <w:t xml:space="preserve">                                · 12.3 Bioaccumulative potential No further relevant information available.</w:t>
      </w:r>
    </w:p>
    <w:p>
      <w:r>
        <w:t xml:space="preserve">                                · 12.4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   Trade name: Tris(2,2,6,6-tetramethyl-3,5-heptanedionato)erbium(III), 99% (99.9%-Er) (REO) [Er(TMHD)₃]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>                                · 12.5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12.6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SECTION 13: Disposal considerations</w:t>
      </w:r>
    </w:p>
    <w:p>
      <w:r>
        <w:t xml:space="preserve"/>
      </w:r>
    </w:p>
    <w:p>
      <w:r>
        <w:t xml:space="preserve">                                · 13.1 Waste treatment methods</w:t>
      </w:r>
    </w:p>
    <w:p>
      <w:r>
        <w:t xml:space="preserve">                                · Recommendation Disposal must be made according to official regulations.</w:t>
      </w:r>
    </w:p>
    <w:p>
      <w:r>
        <w:t xml:space="preserve"/>
      </w:r>
    </w:p>
    <w:p>
      <w:r>
        <w:t xml:space="preserve">                                · Uncleaned packaging: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/>
      </w:r>
    </w:p>
    <w:p>
      <w:r>
        <w:t xml:space="preserve">           SECTION 14: Transport information</w:t>
      </w:r>
    </w:p>
    <w:p>
      <w:r>
        <w:t xml:space="preserve"/>
      </w:r>
    </w:p>
    <w:p>
      <w:r>
        <w:t xml:space="preserve">                                · 14.1 UN-Number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· 14.2 UN proper shipping name</w:t>
      </w:r>
    </w:p>
    <w:p>
      <w:r>
        <w:t xml:space="preserve">                                · ADR, ADN, IMDG, IATA                      not regulated</w:t>
      </w:r>
    </w:p>
    <w:p>
      <w:r>
        <w:t xml:space="preserve"/>
      </w:r>
    </w:p>
    <w:p>
      <w:r>
        <w:t xml:space="preserve">                                · 14.3 Transport hazard class(es)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                                          not regulated</w:t>
      </w:r>
    </w:p>
    <w:p>
      <w:r>
        <w:t xml:space="preserve"/>
      </w:r>
    </w:p>
    <w:p>
      <w:r>
        <w:t xml:space="preserve">                                · 14.4 Packing group</w:t>
      </w:r>
    </w:p>
    <w:p>
      <w:r>
        <w:t xml:space="preserve">                                · ADR, IMDG, IATA                            not regulated</w:t>
      </w:r>
    </w:p>
    <w:p>
      <w:r>
        <w:t xml:space="preserve"/>
      </w:r>
    </w:p>
    <w:p>
      <w:r>
        <w:t xml:space="preserve">                                · 14.5 Environmental hazards:</w:t>
      </w:r>
    </w:p>
    <w:p>
      <w:r>
        <w:t xml:space="preserve">                                · Marine pollutant:                      No</w:t>
      </w:r>
    </w:p>
    <w:p>
      <w:r>
        <w:t xml:space="preserve"/>
      </w:r>
    </w:p>
    <w:p>
      <w:r>
        <w:t xml:space="preserve">                                · 14.6 Special precautions for user             Not applicable.</w:t>
      </w:r>
    </w:p>
    <w:p>
      <w:r>
        <w:t xml:space="preserve"/>
      </w:r>
    </w:p>
    <w:p>
      <w:r>
        <w:t xml:space="preserve">                                · 14.7 Transport in bulk according to Annex II of</w:t>
      </w:r>
    </w:p>
    <w:p>
      <w:r>
        <w:t xml:space="preserve">                 Marpol and the IBC Code                   Not applicable.</w:t>
      </w:r>
    </w:p>
    <w:p>
      <w:r>
        <w:t xml:space="preserve"/>
      </w:r>
    </w:p>
    <w:p>
      <w:r>
        <w:t xml:space="preserve">                                · UN "Model Regulation":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           SECTION 15: Regulatory information</w:t>
      </w:r>
    </w:p>
    <w:p>
      <w:r>
        <w:t xml:space="preserve"/>
      </w:r>
    </w:p>
    <w:p>
      <w:r>
        <w:t xml:space="preserve">                                · 15.1 Safety, health and environmental regulations/legislation specific for the substance or mixture</w:t>
      </w:r>
    </w:p>
    <w:p>
      <w:r>
        <w:t xml:space="preserve"/>
      </w:r>
    </w:p>
    <w:p>
      <w:r>
        <w:t xml:space="preserve">                                · Directive 2012/18/EU</w:t>
      </w:r>
    </w:p>
    <w:p>
      <w:r>
        <w:t xml:space="preserve">                                · Named dangerous substances - ANNEX I Substance is not listed.</w:t>
      </w:r>
    </w:p>
    <w:p>
      <w:r>
        <w:t xml:space="preserve">                                · 15.2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SECTION 16: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· Contact: Technical Director</w:t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6/6</w:t>
      </w:r>
    </w:p>
    <w:p>
      <w:r>
        <w:t xml:space="preserve">                                           Safety data sheet</w:t>
      </w:r>
    </w:p>
    <w:p>
      <w:r>
        <w:t xml:space="preserve">                                            according to 1907/2006/EC, Article 31</w:t>
      </w:r>
    </w:p>
    <w:p>
      <w:r>
        <w:t xml:space="preserve"/>
      </w:r>
    </w:p>
    <w:p>
      <w:r>
        <w:t xml:space="preserve">                Printing date 18.07.2021                                                                     Revision: 18.07.2021</w:t>
      </w:r>
    </w:p>
    <w:p>
      <w:r>
        <w:t xml:space="preserve"/>
      </w:r>
    </w:p>
    <w:p>
      <w:r>
        <w:t xml:space="preserve">              Trade name: Tris(2,2,6,6-tetramethyl-3,5-heptanedionato)erbium(III), 99% (99.9%-Er) (REO) [Er(TMHD)₃]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                                                                                                         GB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