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Tris(cyclopentadienyl)erbium(III) (99.9%-Er) (REO) 68-8000 SDS</w:t>
      </w:r>
    </w:p>
    <w:p>
      <w:r>
        <w:t xml:space="preserve">Publisher: Strem Chemicals, Inc.</w:t>
      </w:r>
    </w:p>
    <w:p>
      <w:r>
        <w:t xml:space="preserve">Source: https://resds.com/document/tris-cyclopentadienyl-erbium-iii-99-9-er-reo-sds-strem-chemicals-fr-b6e566b7a0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14.07.2021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Tris(cyclopentadienyl)erbium(III) (99.9%-Er) (REO)</w:t>
      </w:r>
    </w:p>
    <w:p>
      <w:r>
        <w:t xml:space="preserve"/>
      </w:r>
    </w:p>
    <w:p>
      <w:r>
        <w:t xml:space="preserve">                                · Code du produit: 68-8000</w:t>
      </w:r>
    </w:p>
    <w:p>
      <w:r>
        <w:t xml:space="preserve">                                · No CAS:</w:t>
      </w:r>
    </w:p>
    <w:p>
      <w:r>
        <w:t xml:space="preserve">                  39330-74-0</w:t>
      </w:r>
    </w:p>
    <w:p>
      <w:r>
        <w:t xml:space="preserve">                                · Numéro CE:</w:t>
      </w:r>
    </w:p>
    <w:p>
      <w:r>
        <w:t xml:space="preserve">                  254-416-4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</w:t>
      </w:r>
    </w:p>
    <w:p>
      <w:r>
        <w:t xml:space="preserve"/>
      </w:r>
    </w:p>
    <w:p>
      <w:r>
        <w:t xml:space="preserve">                     GHS02 flamme  d~</w:t>
      </w:r>
    </w:p>
    <w:p>
      <w:r>
        <w:t xml:space="preserve">                  Flam. Sol. 1 H228 Matière solide inflammable.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La substance est classifiée et étiquetée selon le règlement CLP.</w:t>
      </w:r>
    </w:p>
    <w:p>
      <w:r>
        <w:t xml:space="preserve">                                · Pictogrammes de danger</w:t>
      </w:r>
    </w:p>
    <w:p>
      <w:r>
        <w:t xml:space="preserve">  d~</w:t>
      </w:r>
    </w:p>
    <w:p>
      <w:r>
        <w:t xml:space="preserve">               GHS02</w:t>
      </w:r>
    </w:p>
    <w:p>
      <w:r>
        <w:t xml:space="preserve"/>
      </w:r>
    </w:p>
    <w:p>
      <w:r>
        <w:t xml:space="preserve">                                · Mention d'avertissement Danger</w:t>
      </w:r>
    </w:p>
    <w:p>
      <w:r>
        <w:t xml:space="preserve">                                · Mentions de danger</w:t>
      </w:r>
    </w:p>
    <w:p>
      <w:r>
        <w:t xml:space="preserve">               H228 Matière solide inflammable.</w:t>
      </w:r>
    </w:p>
    <w:p>
      <w:r>
        <w:t xml:space="preserve">                                · Conseils de prudence</w:t>
      </w:r>
    </w:p>
    <w:p>
      <w:r>
        <w:t xml:space="preserve">                P101     En cas de consultation d'un médecin, garder à disposition le récipient ou l'étiquette.</w:t>
      </w:r>
    </w:p>
    <w:p>
      <w:r>
        <w:t xml:space="preserve">                P102       Tenir hors de portée des enfants.</w:t>
      </w:r>
    </w:p>
    <w:p>
      <w:r>
        <w:t xml:space="preserve">                P103       Lire l'étiquette avant utilisation.</w:t>
      </w:r>
    </w:p>
    <w:p>
      <w:r>
        <w:t xml:space="preserve">                P231      Manipuler sous gaz inerte.</w:t>
      </w:r>
    </w:p>
    <w:p>
      <w:r>
        <w:t xml:space="preserve">                P210       Tenir à l’écart de la chaleur, des surfaces chaudes, des étincelles, des flammes nues et de toute autre</w:t>
      </w:r>
    </w:p>
    <w:p>
      <w:r>
        <w:t xml:space="preserve">                               source d’inflammation. Ne pas fumer.</w:t>
      </w:r>
    </w:p>
    <w:p>
      <w:r>
        <w:t xml:space="preserve">                P222      Ne pas laisser au contact de l'air.</w:t>
      </w:r>
    </w:p>
    <w:p>
      <w:r>
        <w:t xml:space="preserve">                P403+P233 Stocker dans un endroit bien ventilé. Maintenir le récipient fermé de manière étanche.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14.07.2021</w:t>
      </w:r>
    </w:p>
    <w:p>
      <w:r>
        <w:t xml:space="preserve"/>
      </w:r>
    </w:p>
    <w:p>
      <w:r>
        <w:t xml:space="preserve">          Nom du produit: Tris(cyclopentadienyl)erbium(III)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 P422       Stocker le contenu sous gaz inerte.</w:t>
      </w:r>
    </w:p>
    <w:p>
      <w:r>
        <w:t xml:space="preserve">                P501      Éliminer le contenu/récipient conformément à la réglementation locale/régionale/nationale/</w:t>
      </w:r>
    </w:p>
    <w:p>
      <w:r>
        <w:t xml:space="preserve">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39330-74-0 Tris(cyclopentadienyl)erbium (99.9%-Er) (REO)</w:t>
      </w:r>
    </w:p>
    <w:p>
      <w:r>
        <w:t xml:space="preserve">                                · Code(s) d'identification</w:t>
      </w:r>
    </w:p>
    <w:p>
      <w:r>
        <w:t xml:space="preserve">                                · Numéro CE: 254-416-4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Après inhalation: Donner de l'air frais, consulter un médecin en cas de troubles.</w:t>
      </w:r>
    </w:p>
    <w:p>
      <w:r>
        <w:t xml:space="preserve">                                · Après contact avec la peau: En règle générale, le produit n'irrite pas la peau.</w:t>
      </w:r>
    </w:p>
    <w:p>
      <w:r>
        <w:t xml:space="preserve">                                · Après contact avec les yeux:</w:t>
      </w:r>
    </w:p>
    <w:p>
      <w:r>
        <w:t xml:space="preserve">                   Rincer les yeux, sous l'eau courante, pendant plusieurs minutes, en écartant bien les paupières.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</w:t>
      </w:r>
    </w:p>
    <w:p>
      <w:r>
        <w:t xml:space="preserve">                   Porter un équipement de sécurité. Eloigner les personnes non protégées.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Assurer une aération suffisante.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14.07.2021</w:t>
      </w:r>
    </w:p>
    <w:p>
      <w:r>
        <w:t xml:space="preserve"/>
      </w:r>
    </w:p>
    <w:p>
      <w:r>
        <w:t xml:space="preserve">          Nom du produit: Tris(cyclopentadienyl)erbium(III)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</w:t>
      </w:r>
    </w:p>
    <w:p>
      <w:r>
        <w:t xml:space="preserve">                   Ouvrir et manipuler les récipients avec précaution.</w:t>
      </w:r>
    </w:p>
    <w:p>
      <w:r>
        <w:t xml:space="preserve"/>
      </w:r>
    </w:p>
    <w:p>
      <w:r>
        <w:t xml:space="preserve">                                · Manipulation: Manipuler sous gaz inerte.</w:t>
      </w:r>
    </w:p>
    <w:p>
      <w:r>
        <w:t xml:space="preserve">                                · Préventions des incendies et des explosions:</w:t>
      </w:r>
    </w:p>
    <w:p>
      <w:r>
        <w:t xml:space="preserve">                   Tenir à l'abri des sources d'inflammation - ne pas fumer.</w:t>
      </w:r>
    </w:p>
    <w:p>
      <w:r>
        <w:t xml:space="preserve">                  Prendre des mesures contre les charges électrostatiques.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 Stocker le contenu sous gaz inerte.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</w:t>
      </w:r>
    </w:p>
    <w:p>
      <w:r>
        <w:t xml:space="preserve">                   Tenir les emballages hermétiquement fermés.</w:t>
      </w:r>
    </w:p>
    <w:p>
      <w:r>
        <w:t xml:space="preserve">                    Stocker au frais et au sec dans des fûts bien fermés.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Tenir à l'écart des produits alimentaires, des boissons et de la nourriture pour animaux.</w:t>
      </w:r>
    </w:p>
    <w:p>
      <w:r>
        <w:t xml:space="preserve">                  Se laver les mains avant les pauses et en fin de travail.</w:t>
      </w:r>
    </w:p>
    <w:p>
      <w:r>
        <w:t xml:space="preserve">                                · Protection respiratoire: N'est pas nécessaire.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14.07.2021</w:t>
      </w:r>
    </w:p>
    <w:p>
      <w:r>
        <w:t xml:space="preserve"/>
      </w:r>
    </w:p>
    <w:p>
      <w:r>
        <w:t xml:space="preserve">          Nom du produit: Tris(cyclopentadienyl)erbium(III)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>                                · Protection des yeux: Lunettes de protection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Poudre</w:t>
      </w:r>
    </w:p>
    <w:p>
      <w:r>
        <w:t xml:space="preserve">                    Couleur:                                   Rose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 285 °C</w:t>
      </w:r>
    </w:p>
    <w:p>
      <w:r>
        <w:t xml:space="preserve">                     Point initial d'ébullition et intervalle d'ébullition: 200 °C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     Inflammable.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Non déterminé.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Densité:                                Non déterminée.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14.07.2021</w:t>
      </w:r>
    </w:p>
    <w:p>
      <w:r>
        <w:t xml:space="preserve"/>
      </w:r>
    </w:p>
    <w:p>
      <w:r>
        <w:t xml:space="preserve">          Nom du produit: Tris(cyclopentadienyl)erbium(III) (99.9%-Er)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Lésions oculaires graves/irritation oculaire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14.07.2021</w:t>
      </w:r>
    </w:p>
    <w:p>
      <w:r>
        <w:t xml:space="preserve"/>
      </w:r>
    </w:p>
    <w:p>
      <w:r>
        <w:t xml:space="preserve">          Nom du produit: Tris(cyclopentadienyl)erbium(III) (99.9%-Er)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Ne doit pas être évacué avec les ordures ménagères. Ne pas laisser pénétrer dans les égouts.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IMDG, IATA                          UN1325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                                         1325 SOLIDE ORGANIQUE INFLAMMABLE, N.S.A.</w:t>
      </w:r>
    </w:p>
    <w:p>
      <w:r>
        <w:t xml:space="preserve">                                · IMDG, IATA                          FLAMMABLE SOLID, ORGANIC, N.O.S.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IMDG</w:t>
      </w:r>
    </w:p>
    <w:p>
      <w:r>
        <w:t xml:space="preserve">  dhc`gy</w:t>
      </w:r>
    </w:p>
    <w:p>
      <w:r>
        <w:t xml:space="preserve"/>
      </w:r>
    </w:p>
    <w:p>
      <w:r>
        <w:t xml:space="preserve">                                · Classe                                        4</w:t>
      </w:r>
    </w:p>
    <w:p>
      <w:r>
        <w:t xml:space="preserve">                                · Étiquette                                             4.1</w:t>
      </w:r>
    </w:p>
    <w:p>
      <w:r>
        <w:t xml:space="preserve"/>
      </w:r>
    </w:p>
    <w:p>
      <w:r>
        <w:t xml:space="preserve">                                · IATA</w:t>
      </w:r>
    </w:p>
    <w:p>
      <w:r>
        <w:t xml:space="preserve">  dhc`gy</w:t>
      </w:r>
    </w:p>
    <w:p>
      <w:r>
        <w:t xml:space="preserve"/>
      </w:r>
    </w:p>
    <w:p>
      <w:r>
        <w:t xml:space="preserve">                                · Class                                          4.1 Matières solides inflammables, matières</w:t>
      </w:r>
    </w:p>
    <w:p>
      <w:r>
        <w:t xml:space="preserve">                                                                      autoréactives et matières explosibles désensibilisées</w:t>
      </w:r>
    </w:p>
    <w:p>
      <w:r>
        <w:t xml:space="preserve">                                                                                  solides.</w:t>
      </w:r>
    </w:p>
    <w:p>
      <w:r>
        <w:t xml:space="preserve">                                · Label                                                 4.1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           II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>                                · No EMS:                                       F-A,S-G</w:t>
      </w:r>
    </w:p>
    <w:p>
      <w:r>
        <w:t xml:space="preserve">                                · Stowage Category                         B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7)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Page : 7/7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14.07.2021</w:t>
      </w:r>
    </w:p>
    <w:p>
      <w:r>
        <w:t xml:space="preserve"/>
      </w:r>
    </w:p>
    <w:p>
      <w:r>
        <w:t xml:space="preserve">          Nom du produit: Tris(cyclopentadienyl)erbium(III)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6)</w:t>
      </w:r>
    </w:p>
    <w:p>
      <w:r>
        <w:t xml:space="preserve"/>
      </w:r>
    </w:p>
    <w:p>
      <w:r>
        <w:t xml:space="preserve">                                · Indications complémentaires de transport:</w:t>
      </w:r>
    </w:p>
    <w:p>
      <w:r>
        <w:t xml:space="preserve"/>
      </w:r>
    </w:p>
    <w:p>
      <w:r>
        <w:t xml:space="preserve">                                · ADR</w:t>
      </w:r>
    </w:p>
    <w:p>
      <w:r>
        <w:t xml:space="preserve">                                · Quantités limitées (LQ)                          1 kg</w:t>
      </w:r>
    </w:p>
    <w:p>
      <w:r>
        <w:t xml:space="preserve">                                · Quantités exceptées (EQ)                         Code: E2</w:t>
      </w:r>
    </w:p>
    <w:p>
      <w:r>
        <w:t xml:space="preserve">                                                                       Quantité maximale nette par emballage intérieur: 30 g</w:t>
      </w:r>
    </w:p>
    <w:p>
      <w:r>
        <w:t xml:space="preserve">                                                                       Quantité maximale nette par emballage extérieur: 500 g</w:t>
      </w:r>
    </w:p>
    <w:p>
      <w:r>
        <w:t xml:space="preserve"/>
      </w:r>
    </w:p>
    <w:p>
      <w:r>
        <w:t xml:space="preserve">                                · "Règlement type" de l'ONU:               UN 1325 SOLIDE ORGANIQUE INFLAMMABLE,</w:t>
      </w:r>
    </w:p>
    <w:p>
      <w:r>
        <w:t xml:space="preserve">                                                                              N.S.A., 4.1, II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Flam. Sol. 1: Matières solides inflammables – Catégorie 1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