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Tris(N,N'-di-i-propylformamidinato)gadolinium(III), Gd-FMD 64-3575 SDS</w:t>
      </w:r>
    </w:p>
    <w:p>
      <w:r>
        <w:t xml:space="preserve">Publisher: Strem Chemicals, Inc.</w:t>
      </w:r>
    </w:p>
    <w:p>
      <w:r>
        <w:t xml:space="preserve">Source: https://resds.com/document/tris-n-n-di-i-propylformamidinato-gadolinium-iii-gd-fmd-strem-en-49c2b8422b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Tris(N,N'-di-i-propylformamidinato)gadolinium(III), Gd-FMD</w:t>
      </w:r>
    </w:p>
    <w:p>
      <w:r>
        <w:t xml:space="preserve"/>
      </w:r>
    </w:p>
    <w:p>
      <w:r>
        <w:t xml:space="preserve">                                · Item number: 64-3575</w:t>
      </w:r>
    </w:p>
    <w:p>
      <w:r>
        <w:t xml:space="preserve">                                · CAS Number: 1034537-36-4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GHS05 Corrosion  d~</w:t>
      </w:r>
    </w:p>
    <w:p>
      <w:r>
        <w:t xml:space="preserve">                    Skin Corr. 1B H314 Causes severe skin burns and eye damage.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Eye Irrit. 2A  H319 Causes serious eye irritation.</w:t>
      </w:r>
    </w:p>
    <w:p>
      <w:r>
        <w:t xml:space="preserve">              STOT SE 3 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The product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d~ d~</w:t>
      </w:r>
    </w:p>
    <w:p>
      <w:r>
        <w:t xml:space="preserve">               GHS05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H314 Causes severe skin burns and eye damage.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Tris(N,N'-di-i-propylformamidinato)gadolinium(III), Gd-FMD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4</w:t>
      </w:r>
    </w:p>
    <w:p>
      <w:r>
        <w:t xml:space="preserve">             2      Fire = 2</w:t>
      </w:r>
    </w:p>
    <w:p>
      <w:r>
        <w:t xml:space="preserve">           4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4  Health = 4</w:t>
      </w:r>
    </w:p>
    <w:p>
      <w:r>
        <w:t xml:space="preserve">                      FIRE        2  Fire = 2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242751-48-1 Tris(N,N'-di-i-propylformamidinato)gadolinium(III), Gd-FMD</w:t>
      </w:r>
    </w:p>
    <w:p>
      <w:r>
        <w:t xml:space="preserve">                                · Chemical characterization: Mixtures</w:t>
      </w:r>
    </w:p>
    <w:p>
      <w:r>
        <w:t xml:space="preserve">                                · Description: Mixture of the substances listed below with nonhazardous additions.</w:t>
      </w:r>
    </w:p>
    <w:p>
      <w:r>
        <w:t xml:space="preserve"/>
      </w:r>
    </w:p>
    <w:p>
      <w:r>
        <w:t xml:space="preserve">                                · Dangerous components: not applicable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Immediately remove any clothing soiled by the product.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Drink copious amounts of water and provide fresh air. Immediately call a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</w:t>
      </w:r>
    </w:p>
    <w:p>
      <w:r>
        <w:t xml:space="preserve">                CO2, extinguishing powder or water spray. Fight larger fires with water spray or alcohol resistant foam.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Tris(N,N'-di-i-propylformamidinato)gadolinium(III), Gd-FMD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Use neutralizing agent.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</w:t>
      </w:r>
    </w:p>
    <w:p>
      <w:r>
        <w:t xml:space="preserve">                 Thorough dedusting.</w:t>
      </w:r>
    </w:p>
    <w:p>
      <w:r>
        <w:t xml:space="preserve">                Open and handle receptacle with care.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</w:t>
      </w:r>
    </w:p>
    <w:p>
      <w:r>
        <w:t xml:space="preserve">                 The product does not contain any relevant quantities of materials with critical values that have to be monitored at</w:t>
      </w:r>
    </w:p>
    <w:p>
      <w:r>
        <w:t xml:space="preserve">                     the workplace.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 Wear protective clothing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Tris(N,N'-di-i-propylformamidinato)gadolinium(III), Gd-FMD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varies from manufacturer to manufacturer. As the product is a preparation of several substances, the resistance</w:t>
      </w:r>
    </w:p>
    <w:p>
      <w:r>
        <w:t xml:space="preserve">                      of the glove material can not be calculated in advance and has therefore to be checked prior to the application.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0 °C (32 °F)</w:t>
      </w:r>
    </w:p>
    <w:p>
      <w:r>
        <w:t xml:space="preserve"/>
      </w:r>
    </w:p>
    <w:p>
      <w:r>
        <w:t xml:space="preserve">                                · Flash point:                      0 °C (32 °F)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 Product is not selfigniting.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Tris(N,N'-di-i-propylformamidinato)gadolinium(III), Gd-FMD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Caustic effect on skin and mucous membranes.</w:t>
      </w:r>
    </w:p>
    <w:p>
      <w:r>
        <w:t xml:space="preserve">                                · on the eye:</w:t>
      </w:r>
    </w:p>
    <w:p>
      <w:r>
        <w:t xml:space="preserve">                   Strong caustic effect.</w:t>
      </w:r>
    </w:p>
    <w:p>
      <w:r>
        <w:t xml:space="preserve">                      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  The product shows the following dangers according to internally approved calculation methods for preparations:</w:t>
      </w:r>
    </w:p>
    <w:p>
      <w:r>
        <w:t xml:space="preserve">                   Corrosive</w:t>
      </w:r>
    </w:p>
    <w:p>
      <w:r>
        <w:t xml:space="preserve">                       Irritant</w:t>
      </w:r>
    </w:p>
    <w:p>
      <w:r>
        <w:t xml:space="preserve">                  Swallowing will lead to a strong caustic effect on mouth and throat and to the danger of perforation of esophagus</w:t>
      </w:r>
    </w:p>
    <w:p>
      <w:r>
        <w:t xml:space="preserve">                 and stomach.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Tris(N,N'-di-i-propylformamidinato)gadolinium(III), Gd-FMD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Must not reach bodies of water or drainage ditch undiluted or unneutralized.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IMDG, IATA                  UN3263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                             Corrosive  solid,  basic, organic,  n.o.s. (Lanthanum</w:t>
      </w:r>
    </w:p>
    <w:p>
      <w:r>
        <w:t xml:space="preserve">                                                                 tris(formamidinate))</w:t>
      </w:r>
    </w:p>
    <w:p>
      <w:r>
        <w:t xml:space="preserve">                                · IMDG, IATA                   CORROSIVE SOLID, BASIC, ORGANIC, N.O.S. (Lanthanum</w:t>
      </w:r>
    </w:p>
    <w:p>
      <w:r>
        <w:t xml:space="preserve">                                                                 tris(formamidinate))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Tris(N,N'-di-i-propylformamidinato)gadolinium(III), Gd-FMD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</w:t>
      </w:r>
    </w:p>
    <w:p>
      <w:r>
        <w:t xml:space="preserve">  dc`oa}y</w:t>
      </w:r>
    </w:p>
    <w:p>
      <w:r>
        <w:t xml:space="preserve"/>
      </w:r>
    </w:p>
    <w:p>
      <w:r>
        <w:t xml:space="preserve">                                · Class                                8 Corrosive substances</w:t>
      </w:r>
    </w:p>
    <w:p>
      <w:r>
        <w:t xml:space="preserve">                                · Label                               8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dc`oa}</w:t>
      </w:r>
    </w:p>
    <w:p>
      <w:r>
        <w:t xml:space="preserve"/>
      </w:r>
    </w:p>
    <w:p>
      <w:r>
        <w:t xml:space="preserve">                                · Class                                8 Corrosive substances</w:t>
      </w:r>
    </w:p>
    <w:p>
      <w:r>
        <w:t xml:space="preserve">                                · Label                               8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       II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Warning: Corrosive substances</w:t>
      </w:r>
    </w:p>
    <w:p>
      <w:r>
        <w:t xml:space="preserve">                                · EMS Number:                          F-A,S-B</w:t>
      </w:r>
    </w:p>
    <w:p>
      <w:r>
        <w:t xml:space="preserve">                                · Segregation groups                         Alkalis</w:t>
      </w:r>
    </w:p>
    <w:p>
      <w:r>
        <w:t xml:space="preserve">                                · Stowage Category                 B</w:t>
      </w:r>
    </w:p>
    <w:p>
      <w:r>
        <w:t xml:space="preserve">                                · Segregation Code                   SG35 Stow "separated from" acids.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1 kg</w:t>
      </w:r>
    </w:p>
    <w:p>
      <w:r>
        <w:t xml:space="preserve">                                · Excepted quantities (EQ)                Code: E2</w:t>
      </w:r>
    </w:p>
    <w:p>
      <w:r>
        <w:t xml:space="preserve">                                              Maximum net quantity per inner packaging: 30 g</w:t>
      </w:r>
    </w:p>
    <w:p>
      <w:r>
        <w:t xml:space="preserve">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UN 3263 CORROSIVE SOLID, BASIC, ORGANIC, N.O.S.</w:t>
      </w:r>
    </w:p>
    <w:p>
      <w:r>
        <w:t xml:space="preserve">                                          (LANTHANUM TRIS(FORMAMIDINATE)), 8, II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None of the ingredients is listed.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Tris(N,N'-di-i-propylformamidinato)gadolinium(III), Gd-FMD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TSCA (Toxic Substances Control Act):</w:t>
      </w:r>
    </w:p>
    <w:p>
      <w:r>
        <w:t xml:space="preserve">                   This product is in compliance with the rules, regulations, and/or orders of TSCA and should be used in the</w:t>
      </w:r>
    </w:p>
    <w:p>
      <w:r>
        <w:t xml:space="preserve">                  accordance with the LVE (Low Volume Exemptions) regulations of TSCA.</w:t>
      </w:r>
    </w:p>
    <w:p>
      <w:r>
        <w:t xml:space="preserve">                None of the ingredients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None of the ingredients is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None of the ingredients is listed.</w:t>
      </w:r>
    </w:p>
    <w:p>
      <w:r>
        <w:t xml:space="preserve">                                · GHS label elements The product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d~ d~</w:t>
      </w:r>
    </w:p>
    <w:p>
      <w:r>
        <w:t xml:space="preserve">               GHS05  GHS07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H314 Causes severe skin burns and eye damage.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9)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                        Page 9/9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Tris(N,N'-di-i-propylformamidinato)gadolinium(III), Gd-FMD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8)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Corr. 1B: Skin corrosion/irritation – Category 1B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