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Tungsten-184 SDS</w:t>
      </w:r>
    </w:p>
    <w:p>
      <w:r>
        <w:t xml:space="preserve">Publisher: Neonest AB</w:t>
      </w:r>
    </w:p>
    <w:p>
      <w:r>
        <w:t xml:space="preserve">Source: https://resds.com/document/tungsten-184-isotope-sds-w-184-184w-tungsten-oxide-enriched-tungsten-oxide-9c43440687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Tungsten Oxide, Enriched Tungsten. </w:t>
      </w:r>
    </w:p>
    <w:p>
      <w:r>
        <w:t xml:space="preserve">Molecular weight:   231.85 </w:t>
      </w:r>
    </w:p>
    <w:p>
      <w:r>
        <w:t xml:space="preserve">Chemical formula:   WO 3 </w:t>
      </w:r>
    </w:p>
    <w:p>
      <w:r>
        <w:t xml:space="preserve">Synonyms:   C.I. 77901; Tungsten Blue; Tungsten trioxide; Tungstic acid; Tungstic anhydride; Tungstic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Tungsten trioxide </w:t>
      </w:r>
    </w:p>
    <w:p>
      <w:r>
        <w:t xml:space="preserve">1314-35-8 </w:t>
      </w:r>
    </w:p>
    <w:p>
      <w:r>
        <w:t xml:space="preserve">231.85   &gt;99%   Not Classified. 215-231-4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breathing,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is irritating to mucous membranes and upper respiratory tract; may be harmful if inhaled. </w:t>
      </w:r>
    </w:p>
    <w:p>
      <w:r>
        <w:t xml:space="preserve">Eyes:   Causes eye irritation. </w:t>
      </w:r>
    </w:p>
    <w:p>
      <w:r>
        <w:t xml:space="preserve">Skin contact:   Causes skin irritation. </w:t>
      </w:r>
    </w:p>
    <w:p>
      <w:r>
        <w:t xml:space="preserve">Ingestion:  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spray; carbon dioxide, dry chemical powder,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respirator, chemical safety goggles, rubber boots and heavy rubber gloves. Avoid raising</w:t>
      </w:r>
    </w:p>
    <w:p>
      <w:r>
        <w:t xml:space="preserve">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Do not breathe dust. Avoid contact with eyes, skin and clothing. Avoid prolonged or</w:t>
      </w:r>
    </w:p>
    <w:p>
      <w:r>
        <w:t xml:space="preserve">repeated exposure.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5 mg(W)/m 3 </w:t>
      </w:r>
    </w:p>
    <w:p>
      <w:r>
        <w:t xml:space="preserve">STEL   10 mg(W)/m 3 </w:t>
      </w:r>
    </w:p>
    <w:p>
      <w:r>
        <w:t xml:space="preserve">USA   MSHA Standard-air   TWA   5 mg(W)/m 3 </w:t>
      </w:r>
    </w:p>
    <w:p>
      <w:r>
        <w:t xml:space="preserve">New Zealand   OEL </w:t>
      </w:r>
    </w:p>
    <w:p>
      <w:r>
        <w:t xml:space="preserve">Remarks: check ACGIH TLV </w:t>
      </w:r>
    </w:p>
    <w:p>
      <w:r>
        <w:t xml:space="preserve">USA   NIOSH   TWA   5 mg(W)/m 3 </w:t>
      </w:r>
    </w:p>
    <w:p>
      <w:r>
        <w:t xml:space="preserve">STEL   10 mg/m 3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</w:t>
      </w:r>
    </w:p>
    <w:p>
      <w:r>
        <w:rPr>
          <w:b/>
        </w:rPr>
        <w:t xml:space="preserve">Page 4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4/9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appropriate, use</w:t>
      </w:r>
    </w:p>
    <w:p>
      <w:r>
        <w:t xml:space="preserve">a dust mask type N95 (US) or type P1 (EN 143)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yellow.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231.85 </w:t>
      </w:r>
    </w:p>
    <w:p>
      <w:r>
        <w:t xml:space="preserve">pH (concentration):   6.1 </w:t>
      </w:r>
    </w:p>
    <w:p>
      <w:r>
        <w:t xml:space="preserve">Melting point/range (° C):   1470-1475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7.16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Tungsten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(Rat) 1059 mg/kg</w:t>
      </w:r>
    </w:p>
    <w:p>
      <w:r>
        <w:rPr>
          <w:b/>
        </w:rPr>
        <w:t xml:space="preserve">Page 5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5/9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  12: Ecological Information </w:t>
      </w:r>
    </w:p>
    <w:p>
      <w:r>
        <w:t xml:space="preserve">Toxicity: </w:t>
      </w:r>
    </w:p>
    <w:p>
      <w:r>
        <w:t xml:space="preserve">Toxicity to Fish (OECD Test Guideline 203): </w:t>
      </w:r>
    </w:p>
    <w:p>
      <w:r>
        <w:t xml:space="preserve">Static test LC0 - Danio rerio (zebra fish) - &gt;= 5.25 mg/l - 96 h </w:t>
      </w:r>
    </w:p>
    <w:p>
      <w:r>
        <w:t xml:space="preserve">Toxicity to Daphnia and other Aquatic Invertebrates (OECD Test Guideline 202): </w:t>
      </w:r>
    </w:p>
    <w:p>
      <w:r>
        <w:t xml:space="preserve">Immobilization EC0 - Daphnia magna (Water flea) - &gt;= 2.6 mg/l - 48 h </w:t>
      </w:r>
    </w:p>
    <w:p>
      <w:r>
        <w:t xml:space="preserve">Toxicity to Algae: </w:t>
      </w:r>
    </w:p>
    <w:p>
      <w:r>
        <w:t xml:space="preserve">Growth inhibition EC0 - Desmodesmus subspicatus (green algae) - &gt;= 1 mg/l - 72 h (OECD Test Guideline 201) </w:t>
      </w:r>
    </w:p>
    <w:p>
      <w:r>
        <w:t xml:space="preserve">Toxicity to Bacteria: </w:t>
      </w:r>
    </w:p>
    <w:p>
      <w:r>
        <w:t xml:space="preserve">Respiration inhibition EC50 - Sludge Treatment - &gt; 10,000 mg/l - 3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6/9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 </w:t>
      </w:r>
    </w:p>
    <w:p>
      <w:r>
        <w:t xml:space="preserve">Symbol of Danger:   Xn </w:t>
      </w:r>
    </w:p>
    <w:p>
      <w:r>
        <w:t xml:space="preserve">Indication of Danger:   Harmful. </w:t>
      </w:r>
    </w:p>
    <w:p>
      <w:r>
        <w:t xml:space="preserve">R:   22-36/37/38 </w:t>
      </w:r>
    </w:p>
    <w:p>
      <w:r>
        <w:t xml:space="preserve">Risk Statements:   Harmful if swallowed. Irritating to eyes, respiratory system and skin. </w:t>
      </w:r>
    </w:p>
    <w:p>
      <w:r>
        <w:t xml:space="preserve">S:   26-36 </w:t>
      </w:r>
    </w:p>
    <w:p>
      <w:r>
        <w:t xml:space="preserve">Safety Statements:   In case of contact with eyes, rinse immediately with plenty of water and seek medical advice.</w:t>
      </w:r>
    </w:p>
    <w:p>
      <w:r>
        <w:t xml:space="preserve">Wear suitable protective clothing. </w:t>
      </w:r>
    </w:p>
    <w:p>
      <w:r>
        <w:t xml:space="preserve">US Classification and Label Text </w:t>
      </w:r>
    </w:p>
    <w:p>
      <w:r>
        <w:t xml:space="preserve">Indication of Danger:   Harmful. </w:t>
      </w:r>
    </w:p>
    <w:p>
      <w:r>
        <w:t xml:space="preserve">Risk Statements:   Harmful if swallowed; irritating to eyes, respiratory system and skin. </w:t>
      </w:r>
    </w:p>
    <w:p>
      <w:r>
        <w:t xml:space="preserve">Safety Statements:   In case of contact with eyes, rinse immediately with plenty of water and seek medical advice.</w:t>
      </w:r>
    </w:p>
    <w:p>
      <w:r>
        <w:t xml:space="preserve">Wear suitable protective clothing. </w:t>
      </w:r>
    </w:p>
    <w:p>
      <w:r>
        <w:t xml:space="preserve">US Statements:   Target organ(s): Lungs </w:t>
      </w:r>
    </w:p>
    <w:p>
      <w:r>
        <w:t xml:space="preserve">United States Regulatory Information </w:t>
      </w:r>
    </w:p>
    <w:p>
      <w:r>
        <w:t xml:space="preserve">SARA Listed:   No. </w:t>
      </w:r>
    </w:p>
    <w:p>
      <w:r>
        <w:t xml:space="preserve">TSCA Inventory Item:   Yes.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Yes. </w:t>
      </w:r>
    </w:p>
    <w:p>
      <w:r>
        <w:t xml:space="preserve">NDSL:   No. </w:t>
      </w:r>
    </w:p>
    <w:p>
      <w:r>
        <w:t xml:space="preserve">SARA 311/312 Hazards:  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Tungsten trioxide </w:t>
      </w:r>
    </w:p>
    <w:p>
      <w:r>
        <w:t xml:space="preserve">New Jersey Right to Know Components:   Tungsten trioxide / CAS No. 1314-35-8</w:t>
      </w:r>
    </w:p>
    <w:p>
      <w:r>
        <w:rPr>
          <w:b/>
        </w:rPr>
        <w:t xml:space="preserve">Page 8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8/9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</w:t>
      </w:r>
    </w:p>
    <w:p>
      <w:r>
        <w:rPr>
          <w:b/>
        </w:rPr>
        <w:t xml:space="preserve">Page 9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9/9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