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Vanadium-51 SDS</w:t>
      </w:r>
    </w:p>
    <w:p>
      <w:r>
        <w:t xml:space="preserve">Publisher: Neonest AB</w:t>
      </w:r>
    </w:p>
    <w:p>
      <w:r>
        <w:t xml:space="preserve">Source: https://resds.com/document/vanadium-51-isotope-sds-v-51-51v-vanadium-oxide-enriched-vanadium-oxide-77a62d59a5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Vanadium(V) oxide, Enriched Vanadium. </w:t>
      </w:r>
    </w:p>
    <w:p>
      <w:r>
        <w:t xml:space="preserve">Molecular weight:   181.88 </w:t>
      </w:r>
    </w:p>
    <w:p>
      <w:r>
        <w:t xml:space="preserve">Chemical formula:   V 2 O 5 </w:t>
      </w:r>
    </w:p>
    <w:p>
      <w:r>
        <w:t xml:space="preserve">Synonyms:   Divanadium pentoxide.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Acute Toxicity, Inhalation (Category 4)   H332 </w:t>
      </w:r>
    </w:p>
    <w:p>
      <w:r>
        <w:t xml:space="preserve">STOT SE (Category 3)   H335 </w:t>
      </w:r>
    </w:p>
    <w:p>
      <w:r>
        <w:t xml:space="preserve">Mutagenicity (Category 2)   H341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P312 IF SWALLOWED: Call a POISON CENTER/doctor if you feel unwell.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Divanadium pentoxide </w:t>
      </w:r>
    </w:p>
    <w:p>
      <w:r>
        <w:t xml:space="preserve">1314-62-1 </w:t>
      </w:r>
    </w:p>
    <w:p>
      <w:r>
        <w:t xml:space="preserve">181.88   &gt;99% </w:t>
      </w:r>
    </w:p>
    <w:p>
      <w:r>
        <w:t xml:space="preserve">Acute Tox. 4   H302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Muta. 2 H341   H341 </w:t>
      </w:r>
    </w:p>
    <w:p>
      <w:r>
        <w:t xml:space="preserve">Repr. 2   H361   H361 </w:t>
      </w:r>
    </w:p>
    <w:p>
      <w:r>
        <w:t xml:space="preserve">STOT RE 1   H372 </w:t>
      </w:r>
    </w:p>
    <w:p>
      <w:r>
        <w:t xml:space="preserve">Aquatic Chronic 2H411 </w:t>
      </w:r>
    </w:p>
    <w:p>
      <w:r>
        <w:t xml:space="preserve">215-239-8</w:t>
      </w:r>
    </w:p>
    <w:p>
      <w:r>
        <w:rPr>
          <w:b/>
        </w:rPr>
        <w:t xml:space="preserve">Page 3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3/11 </w:t>
      </w:r>
    </w:p>
    <w:p>
      <w:r>
        <w:t xml:space="preserve">For explanation of abbreviations see Section 16. </w:t>
      </w:r>
    </w:p>
    <w:p>
      <w:r>
        <w:t xml:space="preserve">Section 4: First - Aid  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</w:t>
      </w:r>
    </w:p>
    <w:p>
      <w:r>
        <w:t xml:space="preserve">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Harmful if inhaled; causes respiratory tract irritation. </w:t>
      </w:r>
    </w:p>
    <w:p>
      <w:r>
        <w:t xml:space="preserve">Eyes:   Causes eye irritation. </w:t>
      </w:r>
    </w:p>
    <w:p>
      <w:r>
        <w:t xml:space="preserve">Skin contact:   Causes skin irritation; may be fatal if absorbed through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</w:t>
      </w:r>
    </w:p>
    <w:p>
      <w:r>
        <w:rPr>
          <w:b/>
        </w:rPr>
        <w:t xml:space="preserve">Page 4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4/11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Vanadium</w:t>
      </w:r>
    </w:p>
    <w:p>
      <w:r>
        <w:t xml:space="preserve">pentoxide </w:t>
      </w:r>
    </w:p>
    <w:p>
      <w:r>
        <w:t xml:space="preserve">1314-62-1   TWA   0.05 mg/m 3   2007-01-01   USA - ACGIH </w:t>
      </w:r>
    </w:p>
    <w:p>
      <w:r>
        <w:t xml:space="preserve">Threshold Limit Values (TLV ) </w:t>
      </w:r>
    </w:p>
    <w:p>
      <w:r>
        <w:t xml:space="preserve">Remarks   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TWA   0.05 mg/m 3   1989-01-19   USA - OSHA - TABLE Z-1 Limits for Air </w:t>
      </w:r>
    </w:p>
    <w:p>
      <w:r>
        <w:t xml:space="preserve">Contaminants - 1910.1000 </w:t>
      </w:r>
    </w:p>
    <w:p>
      <w:r>
        <w:t xml:space="preserve">TWA   0.05 mg/m 3   2008-01-01   USA - ACGIH Threshold Limit Values </w:t>
      </w:r>
    </w:p>
    <w:p>
      <w:r>
        <w:t xml:space="preserve">(TLV) </w:t>
      </w:r>
    </w:p>
    <w:p>
      <w:r>
        <w:t xml:space="preserve">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C   0.1 mg/m 3   2007-01-01   USA - Occupational Exposure Limits </w:t>
      </w:r>
    </w:p>
    <w:p>
      <w:r>
        <w:t xml:space="preserve">(OSHA) - Table Z-1 Limits for Air </w:t>
      </w:r>
    </w:p>
    <w:p>
      <w:r>
        <w:t xml:space="preserve">Contaminants </w:t>
      </w:r>
    </w:p>
    <w:p>
      <w:r>
        <w:t xml:space="preserve">Ceiling limit is to be determined from breathing-zone air samples.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5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5/11 </w:t>
      </w:r>
    </w:p>
    <w:p>
      <w:r>
        <w:t xml:space="preserve">Eye/face protection:   Face shield and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181.88 </w:t>
      </w:r>
    </w:p>
    <w:p>
      <w:r>
        <w:t xml:space="preserve">pH (concentration):   No data available. </w:t>
      </w:r>
    </w:p>
    <w:p>
      <w:r>
        <w:t xml:space="preserve">Melting point/range (° C):   690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3.35 g/mL   at 25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vanadium/vanadium oxides.</w:t>
      </w:r>
    </w:p>
    <w:p>
      <w:r>
        <w:rPr>
          <w:b/>
        </w:rPr>
        <w:t xml:space="preserve">Page 6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(rat) 10 mg/kg. </w:t>
      </w:r>
    </w:p>
    <w:p>
      <w:r>
        <w:t xml:space="preserve">Remarks: Behavioural: Coma. </w:t>
      </w:r>
    </w:p>
    <w:p>
      <w:r>
        <w:t xml:space="preserve">LC 50   Inhalation (rat) 6 h - 126 mg/m 3 </w:t>
      </w:r>
    </w:p>
    <w:p>
      <w:r>
        <w:t xml:space="preserve">Remarks: Sense Organs and Special Senses (Nose, Eye, Ear, and Taste): Eye: Other. Behavioural: Ataxia. Lungs, Thorax,</w:t>
      </w:r>
    </w:p>
    <w:p>
      <w:r>
        <w:t xml:space="preserve">or Respiration: Dyspnoea. </w:t>
      </w:r>
    </w:p>
    <w:p>
      <w:r>
        <w:t xml:space="preserve">LD 50   Dermal (rabbit) 50 mg/kg </w:t>
      </w:r>
    </w:p>
    <w:p>
      <w:r>
        <w:t xml:space="preserve">Remarks: Liver: Other changes. Kidney, Ureter, Bladder: Other changes.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respiratory irritation. </w:t>
      </w:r>
    </w:p>
    <w:p>
      <w:r>
        <w:t xml:space="preserve">Germ cell mutagenicity: </w:t>
      </w:r>
    </w:p>
    <w:p>
      <w:r>
        <w:t xml:space="preserve">Laboratory experiments have shown mutagenic effects. In vitro tests showed mutagenic effects. </w:t>
      </w:r>
    </w:p>
    <w:p>
      <w:r>
        <w:t xml:space="preserve">Carcinogenicity: </w:t>
      </w:r>
    </w:p>
    <w:p>
      <w:r>
        <w:t xml:space="preserve">IARC: 2B - Group 2B: Possibly carcinogenic to humans (Vanadium pentoxide) ACGIH No component of this product</w:t>
      </w:r>
    </w:p>
    <w:p>
      <w:r>
        <w:t xml:space="preserve">present at levels greater than or equal to 0.1% is identified as a carcinogen or 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Possible risk of congenital malformation in the foetus. Suspected human reproductive toxicant.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Toxicity to fish: LC 50   - Oncorhynchus mykiss (rainbow trout) - 5.2 mg/l - 96.0 h </w:t>
      </w:r>
    </w:p>
    <w:p>
      <w:r>
        <w:t xml:space="preserve">Toxicity to Daphnia and Other Aquatic Invertebrates: EC 50   - Daphnia magna (Water flea) - 0.94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</w:t>
      </w:r>
    </w:p>
    <w:p>
      <w:r>
        <w:rPr>
          <w:b/>
        </w:rPr>
        <w:t xml:space="preserve">Page 7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7/11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Reportable quantity:   1000 lbs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No </w:t>
      </w:r>
    </w:p>
    <w:p>
      <w:r>
        <w:t xml:space="preserve">IATA: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8/11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Highly toxic by inhalation, Highly toxic by ingestion, Highly toxic by skin</w:t>
      </w:r>
    </w:p>
    <w:p>
      <w:r>
        <w:t xml:space="preserve">absorption, Irritant, Carcinogen, Teratogen. </w:t>
      </w:r>
    </w:p>
    <w:p>
      <w:r>
        <w:t xml:space="preserve">DSL Status:   All components of this product are on the Canadian DSL list.</w:t>
      </w:r>
    </w:p>
    <w:p>
      <w:r>
        <w:rPr>
          <w:b/>
        </w:rPr>
        <w:t xml:space="preserve">Page 9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9/11 </w:t>
      </w:r>
    </w:p>
    <w:p>
      <w:r>
        <w:t xml:space="preserve">SARA 302 Components:   Vanadium pentoxide / CAS No. 1314-62-1 / Revision Date 2007-07-01 </w:t>
      </w:r>
    </w:p>
    <w:p>
      <w:r>
        <w:t xml:space="preserve">SARA 313 Components:   Vanadium pentoxide / CAS No. 1314-62-1 / Revision Date 2007-07-01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Vanadium pentoxide / CAS No. 1314-62-1 / Revision Date 2007-07-01 </w:t>
      </w:r>
    </w:p>
    <w:p>
      <w:r>
        <w:t xml:space="preserve">Pennsylvania Right To Know Components:   Vanadium pentoxide / CAS No. 1314-62-1 / Revision Date 2007-07-01 </w:t>
      </w:r>
    </w:p>
    <w:p>
      <w:r>
        <w:t xml:space="preserve">New Jersey Right To Know Components:   Vanadium pentoxide / CAS No. 1314-62-1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