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Fluoride 3803 SDS</w:t>
      </w:r>
    </w:p>
    <w:p>
      <w:r>
        <w:t xml:space="preserve">Publisher: ProChem, Inc.</w:t>
      </w:r>
    </w:p>
    <w:p>
      <w:r>
        <w:t xml:space="preserve">Source: https://resds.com/document/ytterbium-iii-fluoride-sds-prochem-en-ceda5e4b99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Ytterbium (III) Fluoride</w:t>
      </w:r>
    </w:p>
    <w:p>
      <w:r>
        <w:t xml:space="preserve"/>
      </w:r>
    </w:p>
    <w:p>
      <w:r>
        <w:t xml:space="preserve"> PRODUCT NUMBER:  3803</w:t>
      </w:r>
    </w:p>
    <w:p>
      <w:r>
        <w:t xml:space="preserve"/>
      </w:r>
    </w:p>
    <w:p>
      <w:r>
        <w:t xml:space="preserve"> CAS NUMBER:        13760-80-0</w:t>
      </w:r>
    </w:p>
    <w:p>
      <w:r>
        <w:t xml:space="preserve"/>
      </w:r>
    </w:p>
    <w:p>
      <w:r>
        <w:t xml:space="preserve"> SYNONYMS:         Ytterbium Trifluoride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P305+P351+P338      IF IN EYES: Rinse cautiously with water for several minutes. Remove contact lenses, if present and east to</w:t>
      </w:r>
    </w:p>
    <w:p>
      <w:r>
        <w:t xml:space="preserve">                        do. Continue rinsing.</w:t>
      </w:r>
    </w:p>
    <w:p>
      <w:r>
        <w:t xml:space="preserve"> P302+P352            IF ON SKIN: Wash with plenty of water.</w:t>
      </w:r>
    </w:p>
    <w:p>
      <w:r>
        <w:t xml:space="preserve"> P501                Dispose of contents/container to an approved waste disposal plant.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1</w:t>
      </w:r>
    </w:p>
    <w:p>
      <w:r>
        <w:t xml:space="preserve"> NFPA RATING:</w:t>
      </w:r>
    </w:p>
    <w:p>
      <w:r>
        <w:t xml:space="preserve"> Health: 1            Flammability: 0         Reactivity Hazard: 1</w:t>
      </w:r>
    </w:p>
    <w:p>
      <w:r>
        <w:t xml:space="preserve"/>
      </w:r>
    </w:p>
    <w:p>
      <w:r>
        <w:t xml:space="preserve"> EYE CONTACT: May cause irritation of the eyes.</w:t>
      </w:r>
    </w:p>
    <w:p>
      <w:r>
        <w:t xml:space="preserve"> SKIN CONTACT: May cause mild irritation and redness.</w:t>
      </w:r>
    </w:p>
    <w:p>
      <w:r>
        <w:t xml:space="preserve"> INHALATION: May cause irritation to the respiratory tract. Symptoms may include coughing and shortness of breath.</w:t>
      </w:r>
    </w:p>
    <w:p>
      <w:r>
        <w:t xml:space="preserve"> INGESTION: Toxicity reduced to the extent that this compound is relatively insoluble. In large amounts may casue vomiting,</w:t>
      </w:r>
    </w:p>
    <w:p>
      <w:r>
        <w:t xml:space="preserve"> abdominal pain, and diarrhea.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FLUORIDE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YbF3</w:t>
      </w:r>
    </w:p>
    <w:p>
      <w:r>
        <w:t xml:space="preserve"/>
      </w:r>
    </w:p>
    <w:p>
      <w:r>
        <w:t xml:space="preserve"> Molecular Weight: 230.04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Ytterbium (III) Fluoride                                                   13760-80-0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Ytterbium oxides and Hydrogen Fluoride.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Keep unprotected</w:t>
      </w:r>
    </w:p>
    <w:p>
      <w:r>
        <w:t xml:space="preserve"> persons away. Avoid dust formation. Avoid breathing dusts.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powdered sodium</w:t>
      </w:r>
    </w:p>
    <w:p>
      <w:r>
        <w:t xml:space="preserve"> bicarbonate, lime, or calcium carbonate and swept up. Do not flush with water. Dispose of accordingly.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dust. Keep container tightly sealed. Handle under a dry atmosphere of air or nitrogen.</w:t>
      </w:r>
    </w:p>
    <w:p>
      <w:r>
        <w:t xml:space="preserve"> CONDITIONS FOR SAFE STORAGE: Store in cool, dry, and well-ventilated area. Never allow product to get in contact with water</w:t>
      </w:r>
    </w:p>
    <w:p>
      <w:r>
        <w:t xml:space="preserve"> during storage. Store away from acids.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</w:t>
      </w:r>
    </w:p>
    <w:p>
      <w:r>
        <w:t xml:space="preserve"> Component                 Exposure Limits              Basis                           Entity</w:t>
      </w:r>
    </w:p>
    <w:p>
      <w:r>
        <w:t xml:space="preserve"> Ytterbium (III) Fluoride            2.5 mg/m3                  TLV                     ACGIH</w:t>
      </w:r>
    </w:p>
    <w:p>
      <w:r>
        <w:t xml:space="preserve">                                  2.5 mg/m3                 PEL                   OSHA</w:t>
      </w:r>
    </w:p>
    <w:p>
      <w:r>
        <w:t xml:space="preserve">                                  2.5 mg/m3                 REL                     NIOSH</w:t>
      </w:r>
    </w:p>
    <w:p>
      <w:r>
        <w:t xml:space="preserve">                             3 mg/g                       BEI-U                    ACGIH</w:t>
      </w:r>
    </w:p>
    <w:p>
      <w:r>
        <w:t xml:space="preserve">                            10 mg/g                      BEI-U                    ACGIH</w:t>
      </w:r>
    </w:p>
    <w:p>
      <w:r>
        <w:t xml:space="preserve"/>
      </w:r>
    </w:p>
    <w:p>
      <w:r>
        <w:t xml:space="preserve"/>
      </w:r>
    </w:p>
    <w:p>
      <w:r>
        <w:t xml:space="preserve"> TLV: Threshold Limit Value over 8 hours of work.            REL: Recommended Exposure Limit</w:t>
      </w:r>
    </w:p>
    <w:p>
      <w:r>
        <w:t xml:space="preserve"> PEL: Permissible Exposure Limit                            BEI-U: Biological Exposure Indices in Urine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FLUORIDE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None</w:t>
      </w:r>
    </w:p>
    <w:p>
      <w:r>
        <w:t xml:space="preserve"> MOLECULAR WEIGHT: 230.04</w:t>
      </w:r>
    </w:p>
    <w:p>
      <w:r>
        <w:t xml:space="preserve"> BOILING POINT: 2200° C</w:t>
      </w:r>
    </w:p>
    <w:p>
      <w:r>
        <w:t xml:space="preserve"> MELTING POINT: 1052° C</w:t>
      </w:r>
    </w:p>
    <w:p>
      <w:r>
        <w:t xml:space="preserve"> SPECIFIC GRAVITY: 48.2 gm/ml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Moisture.</w:t>
      </w:r>
    </w:p>
    <w:p>
      <w:r>
        <w:t xml:space="preserve"> INCOMPATIBILITY: Oxidizing agents</w:t>
      </w:r>
    </w:p>
    <w:p>
      <w:r>
        <w:t xml:space="preserve"> DECOMPOSITION PRODUCTS: Hydrogen Fluoride and Ytterbium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Contact with fluorides may cause Fluorosis.</w:t>
      </w:r>
    </w:p>
    <w:p>
      <w:r>
        <w:t xml:space="preserve"> Lanthanons may also cause delayed blood clotting leading to hemorrhages. Exposure may also lead to sensitivity to heat, itching,</w:t>
      </w:r>
    </w:p>
    <w:p>
      <w:r>
        <w:t xml:space="preserve"> increased awareness of odor and taste, and liver damage.</w:t>
      </w:r>
    </w:p>
    <w:p>
      <w:r>
        <w:t xml:space="preserve"> RTECS: ZG2487500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FLUORIDE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PENNSYLVANIA RIGHT TO KNOW: Ytterbium (III) Fluoride</w:t>
      </w:r>
    </w:p>
    <w:p>
      <w:r>
        <w:t xml:space="preserve"/>
      </w:r>
    </w:p>
    <w:p>
      <w:r>
        <w:t xml:space="preserve"> NEW JERSEY RIGHT TO KNOW: Ytterbium (III) Fluoride</w:t>
      </w:r>
    </w:p>
    <w:p>
      <w:r>
        <w:t xml:space="preserve"/>
      </w:r>
    </w:p>
    <w:p>
      <w:r>
        <w:t xml:space="preserve"> WHMIS CANADA: Class D-2B: Toxic material causing other toxic effects.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10/14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FLUORIDE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