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(Yb) Standard Solution SRM 3166a SDS</w:t>
      </w:r>
    </w:p>
    <w:p>
      <w:r>
        <w:t xml:space="preserve">Publisher: National Institute of Standards and Technology (NIST)</w:t>
      </w:r>
    </w:p>
    <w:p>
      <w:r>
        <w:t xml:space="preserve">Source: https://resds.com/document/ytterbium-yb-standard-solution-nist-srm-3166a-en-97edacb17b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16 June 2016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3166a</w:t>
      </w:r>
    </w:p>
    <w:p>
      <w:r>
        <w:t xml:space="preserve">  SRM Name:     Ytterbium (Yb) Standard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ytterbium. A unit of SRM 3166a consists of five 10 mL sealed borosilicate glass ampoules of</w:t>
      </w:r>
    </w:p>
    <w:p>
      <w:r>
        <w:t xml:space="preserve">    an acidified aqueous solution prepared gravimetrically to contain a known mass fraction of ytterbium.  The</w:t>
      </w:r>
    </w:p>
    <w:p>
      <w:r>
        <w:t xml:space="preserve">    solution contains nitric acid at a volume fraction of approximately 10 %, equivalent to an amount of substance</w:t>
      </w:r>
    </w:p>
    <w:p>
      <w:r>
        <w:t xml:space="preserve">    concentration (molarity) of approximately 1.6 mol/L.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Damage/Irritation    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 Causes severe skin burns and eye damage.</w:t>
      </w:r>
    </w:p>
    <w:p>
      <w:r>
        <w:t xml:space="preserve">    Precautionary Statement(s)</w:t>
      </w:r>
    </w:p>
    <w:p>
      <w:r>
        <w:t xml:space="preserve">    P260             Do not breathe fumes, mists, vapors, or spray.</w:t>
      </w:r>
    </w:p>
    <w:p>
      <w:r>
        <w:t xml:space="preserve">    P264 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 P301 + P330 + P331     If swallowed: Rinse mouth. Do NOT induce vomiting.</w:t>
      </w:r>
    </w:p>
    <w:p>
      <w:r>
        <w:t xml:space="preserve">    P303 + P361 + P353     If on skin (or hair): Remove immediately all contaminated clothing.  Rinse skin with</w:t>
      </w:r>
    </w:p>
    <w:p>
      <w:r>
        <w:t xml:space="preserve">                             water.</w:t>
      </w:r>
    </w:p>
    <w:p>
      <w:r>
        <w:t xml:space="preserve">   P304 + P340              If inhaled: Remove person to fresh air and keep comfortable for breathing.</w:t>
      </w:r>
    </w:p>
    <w:p>
      <w:r>
        <w:t xml:space="preserve">   P305 + P351 + P338     If in eyes: Rinse cautiously with water for several minutes. Remove contact lenses, if</w:t>
      </w:r>
    </w:p>
    <w:p>
      <w:r>
        <w:t xml:space="preserve">                            present and easy to do. Continue rinsing.</w:t>
      </w:r>
    </w:p>
    <w:p>
      <w:r>
        <w:t xml:space="preserve">   P310                 Immediately call a doctor.</w:t>
      </w:r>
    </w:p>
    <w:p>
      <w:r>
        <w:t xml:space="preserve">   P363              Wash contaminated clothing before reuse.</w:t>
      </w:r>
    </w:p>
    <w:p>
      <w:r>
        <w:t xml:space="preserve">SRM 3166a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P405                   Store locked up.</w:t>
      </w:r>
    </w:p>
    <w:p>
      <w:r>
        <w:t xml:space="preserve">    P501 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Nitric acid/ytterbium nitrate solution</w:t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 Ytterbium nitrate (Ytterbium trinitrate)</w:t>
      </w:r>
    </w:p>
    <w:p>
      <w:r>
        <w:t xml:space="preserve"/>
      </w:r>
    </w:p>
    <w:p>
      <w:r>
        <w:t xml:space="preserve">NOTE:  Ytterbium in nitric acid solution forms a solvated ytterbium nitrate salt. The health and physical hazard</w:t>
      </w:r>
    </w:p>
    <w:p>
      <w:r>
        <w:t xml:space="preserve">information provided in this SDS are for nitric acid and ytterbium nitrate (for informational purposes). No physical</w:t>
      </w:r>
    </w:p>
    <w:p>
      <w:r>
        <w:t xml:space="preserve">or chemical data are listed for this solution.  The actual effects of the solution may differ from the individual</w:t>
      </w:r>
    </w:p>
    <w:p>
      <w:r>
        <w:t xml:space="preserve">components.</w:t>
      </w:r>
    </w:p>
    <w:p>
      <w:r>
        <w:t xml:space="preserve"/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Nitric acid                           7697-37-2         231-714-2                  10</w:t>
      </w:r>
    </w:p>
    <w:p>
      <w:r>
        <w:t xml:space="preserve"> Ytterbium nitrate                     13768-67-7         237-384-6                   2</w:t>
      </w:r>
    </w:p>
    <w:p>
      <w:r>
        <w:t xml:space="preserve"/>
      </w:r>
    </w:p>
    <w:p>
      <w:r>
        <w:t xml:space="preserve"> Non-Hazardous Component(s)</w:t>
      </w:r>
    </w:p>
    <w:p>
      <w:r>
        <w:t xml:space="preserve"> Water                               7732-18-5         231-791-2                  88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Thermal decomposition will form oxides of nitrogen and ytterbium.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SRM 3166a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Component: Nitric acid</w:t>
      </w:r>
    </w:p>
    <w:p>
      <w:r>
        <w:t xml:space="preserve">   NIOSH (REL):     5 mg/m3 (2 ppm; TWA)</w:t>
      </w:r>
    </w:p>
    <w:p>
      <w:r>
        <w:t xml:space="preserve">                    10 mg/m3 (4 ppm; STEL)</w:t>
      </w:r>
    </w:p>
    <w:p>
      <w:r>
        <w:t xml:space="preserve">                    65 mg/m3 (25 ppm; IDLH)</w:t>
      </w:r>
    </w:p>
    <w:p>
      <w:r>
        <w:t xml:space="preserve">   ACGIH (TLV):    5 mg/m3 (2 ppm; TWA)</w:t>
      </w:r>
    </w:p>
    <w:p>
      <w:r>
        <w:t xml:space="preserve">                    10 mg/m3 (4 ppm; STEL)</w:t>
      </w:r>
    </w:p>
    <w:p>
      <w:r>
        <w:t xml:space="preserve">   OSHA (PEL):      5 mg/m3 (2 ppm; TWA)</w:t>
      </w:r>
    </w:p>
    <w:p>
      <w:r>
        <w:t xml:space="preserve">  Component: Ytterbium nitrate</w:t>
      </w:r>
    </w:p>
    <w:p>
      <w:r>
        <w:t xml:space="preserve">    Exposure limits not established.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3166a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NOTE: No physical or chemical data are available for this solution. The physical and chemical data provided are</w:t>
      </w:r>
    </w:p>
    <w:p>
      <w:r>
        <w:t xml:space="preserve">for the pure components. The actual behavior of the solution may differ from the individual components.</w:t>
      </w:r>
    </w:p>
    <w:p>
      <w:r>
        <w:t xml:space="preserve"> Descriptive Properties:                                 Nitric acid                  Ytterbium nitrate</w:t>
      </w:r>
    </w:p>
    <w:p>
      <w:r>
        <w:t xml:space="preserve">                                                      (10 % of this SRM)             (2 % of this SRM)</w:t>
      </w:r>
    </w:p>
    <w:p>
      <w:r>
        <w:t xml:space="preserve">     Appearance                                          colorless to yellow             white solid</w:t>
      </w:r>
    </w:p>
    <w:p>
      <w:r>
        <w:t xml:space="preserve">      (physical state, color, etc.):                          liquid</w:t>
      </w:r>
    </w:p>
    <w:p>
      <w:r>
        <w:t xml:space="preserve">     Molecular Formula:                     HNO3                      Yb(NO3)3</w:t>
      </w:r>
    </w:p>
    <w:p>
      <w:r>
        <w:t xml:space="preserve">    Molar Mass (g/mol):                            63.01                        359.13</w:t>
      </w:r>
    </w:p>
    <w:p>
      <w:r>
        <w:t xml:space="preserve">     Odor:                                                      irritating odor                   not available</w:t>
      </w:r>
    </w:p>
    <w:p>
      <w:r>
        <w:t xml:space="preserve">    Odor threshold:                                   not available                    not available</w:t>
      </w:r>
    </w:p>
    <w:p>
      <w:r>
        <w:t xml:space="preserve">    pH:                                        1 (1 M)                         not available</w:t>
      </w:r>
    </w:p>
    <w:p>
      <w:r>
        <w:t xml:space="preserve">     Evaporation rate:                                 not available                    not available</w:t>
      </w:r>
    </w:p>
    <w:p>
      <w:r>
        <w:t xml:space="preserve">     Melting point/freezing point (ºC):               –42 (–43 ºF)                    not available</w:t>
      </w:r>
    </w:p>
    <w:p>
      <w:r>
        <w:t xml:space="preserve">     Relative Density (g/L) as specific gravity          1.5027 at 25 ºC                 not available</w:t>
      </w:r>
    </w:p>
    <w:p>
      <w:r>
        <w:t xml:space="preserve">      (water = 1):</w:t>
      </w:r>
    </w:p>
    <w:p>
      <w:r>
        <w:t xml:space="preserve">    Vapor Pressure (mmHg):                        47.9 at 20 ºC                    not available</w:t>
      </w:r>
    </w:p>
    <w:p>
      <w:r>
        <w:t xml:space="preserve">    Vapor Density (air = 1):                           3.2                             not available</w:t>
      </w:r>
    </w:p>
    <w:p>
      <w:r>
        <w:t xml:space="preserve">      Viscosity (cP):                                    not available                    not available</w:t>
      </w:r>
    </w:p>
    <w:p>
      <w:r>
        <w:t xml:space="preserve">      Solubility(ies):                                    miscible with water and         not available</w:t>
      </w:r>
    </w:p>
    <w:p>
      <w:r>
        <w:t xml:space="preserve">                                                            ether</w:t>
      </w:r>
    </w:p>
    <w:p>
      <w:r>
        <w:t xml:space="preserve">      Partition coefficient                               not available                    not available</w:t>
      </w:r>
    </w:p>
    <w:p>
      <w:r>
        <w:t xml:space="preserve">      (n-octanol/water):</w:t>
      </w:r>
    </w:p>
    <w:p>
      <w:r>
        <w:t xml:space="preserve"> Thermal Stability Properties:</w:t>
      </w:r>
    </w:p>
    <w:p>
      <w:r>
        <w:t xml:space="preserve">     Autoignition Temperature (ºC):                   not applicable                   not applicable</w:t>
      </w:r>
    </w:p>
    <w:p>
      <w:r>
        <w:t xml:space="preserve">    Thermal Decomposition (ºC):                     not applicable                   not available</w:t>
      </w:r>
    </w:p>
    <w:p>
      <w:r>
        <w:t xml:space="preserve">      Initial boiling point and boiling range (ºC):       83 (181 ºF)                     not available</w:t>
      </w:r>
    </w:p>
    <w:p>
      <w:r>
        <w:t xml:space="preserve">     Explosive Limits, LEL (Volume %):              not applicable                   not available</w:t>
      </w:r>
    </w:p>
    <w:p>
      <w:r>
        <w:t xml:space="preserve">     Explosive Limits, UEL (Volume %):              not applicable                   not available</w:t>
      </w:r>
    </w:p>
    <w:p>
      <w:r>
        <w:t xml:space="preserve">     Flash Point (ºC):                                  not applicable                   not available</w:t>
      </w:r>
    </w:p>
    <w:p>
      <w:r>
        <w:t xml:space="preserve">     Flammability (solid, gas):                         not applicable 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   Stable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nitrogen and ytterbium.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3166a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corrosion.</w:t>
      </w:r>
    </w:p>
    <w:p>
      <w:r>
        <w:t xml:space="preserve">Potential Health Effects (Acute, Chronic and Delayed):</w:t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 No data</w:t>
      </w:r>
    </w:p>
    <w:p>
      <w:r>
        <w:t xml:space="preserve">     available on inhalation of ytterbium nitrate. Exposure to the vapors of some rare earth salts has been reported to</w:t>
      </w:r>
    </w:p>
    <w:p>
      <w:r>
        <w:t xml:space="preserve">     result insensitivity to heat, itching, and an increased awareness of odor and taste.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 No data available on ytterbium nitrate. Rare</w:t>
      </w:r>
    </w:p>
    <w:p>
      <w:r>
        <w:t xml:space="preserve">     earth salts are unlikely to cause irritation to intact skin tested on rabbit skin, most rare earth salts have produced</w:t>
      </w:r>
    </w:p>
    <w:p>
      <w:r>
        <w:t xml:space="preserve">    extensive injury to abraded skin, with erythema, edema, and necrosis, resulting in epilation and scar formation.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No data available on ytterbium</w:t>
      </w:r>
    </w:p>
    <w:p>
      <w:r>
        <w:t xml:space="preserve">     nitrate.</w:t>
      </w:r>
    </w:p>
    <w:p>
      <w:r>
        <w:t xml:space="preserve">    Ingestion:  If ingested, nitric acid can cause severe burns and damage to the gastrointestinal tract. No data</w:t>
      </w:r>
    </w:p>
    <w:p>
      <w:r>
        <w:t xml:space="preserve">     available on inhalation of ytterbium nitrate.  In animal studies, rare earth salts caused ataxia, writhing, slightly</w:t>
      </w:r>
    </w:p>
    <w:p>
      <w:r>
        <w:t xml:space="preserve">    labored and depressed respiration, arched back, stretching of limbs on walking and lacrimation.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 Ytterbium nitrate, Mouse, Oral LD50: 1623 mg/kg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Damage/Irritation: This SRM contains &gt;1 % nitric acid and it is classified as Category 1.</w:t>
      </w:r>
    </w:p>
    <w:p>
      <w:r>
        <w:t xml:space="preserve">    Respiratory Sensitization: No data available; not classified.</w:t>
      </w:r>
    </w:p>
    <w:p>
      <w:r>
        <w:t xml:space="preserve">    Skin Sensitization: No data available; not classified.</w:t>
      </w:r>
    </w:p>
    <w:p>
      <w:r>
        <w:t xml:space="preserve">   Germ Cell Mutagenicity: No data available; not classified.</w:t>
      </w:r>
    </w:p>
    <w:p>
      <w:r>
        <w:t xml:space="preserve">    Carcinogenicity: Not classified.</w:t>
      </w:r>
    </w:p>
    <w:p>
      <w:r>
        <w:t xml:space="preserve">        Listed as a Carcinogen/Potential Carcinogen               Yes       X   No</w:t>
      </w:r>
    </w:p>
    <w:p>
      <w:r>
        <w:t xml:space="preserve">         Nitric acid and ytterbium nitrate are not listed by NTP, IARC or OSHA as a carcinogen.</w:t>
      </w:r>
    </w:p>
    <w:p>
      <w:r>
        <w:t xml:space="preserve">    Reproductive Toxicity: Not classified.</w:t>
      </w:r>
    </w:p>
    <w:p>
      <w:r>
        <w:t xml:space="preserve">         Nitric acid,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available; not classified.</w:t>
      </w:r>
    </w:p>
    <w:p>
      <w:r>
        <w:t xml:space="preserve">    Specific Target Organ Toxicity, Repeated Exposure: No data available; not classified.</w:t>
      </w:r>
    </w:p>
    <w:p>
      <w:r>
        <w:t xml:space="preserve">    Aspiration Hazard: No data available; not classified.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 Nitric acid: Starfish (Asterias rubens) LC50: 100 mg/L to 300 mg/L (48 h, renewal/aerated water)</w:t>
      </w:r>
    </w:p>
    <w:p>
      <w:r>
        <w:t xml:space="preserve">   Ytterbium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SRM 3166a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D001 (nitric acid and ytterbium nitrate)</w:t>
      </w:r>
    </w:p>
    <w:p>
      <w:r>
        <w:t xml:space="preserve">and D002 (nitric acid).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Quantities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 (454 kg) RQ</w:t>
      </w:r>
    </w:p>
    <w:p>
      <w:r>
        <w:t xml:space="preserve">  SARA Title III Section 302 (40 CFR 355.30):  Nitric acid, 1000 lbs (454 kg)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Nitric acid, 1 % de minimis concentration.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  500 lbs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Nitric acid is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3166a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16 June 2016</w:t>
      </w:r>
    </w:p>
    <w:p>
      <w:r>
        <w:t xml:space="preserve">Sources:   ChemAdvisor, Inc., SDS Nitric Acid, 09 December 2015.</w:t>
      </w:r>
    </w:p>
    <w:p>
      <w:r>
        <w:t xml:space="preserve">           ChemAdvisor, Inc., SDS Ytterbium Trinitrate Pentahydrate, 09 December 2015.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11 April 2016; available at http://www.cdc.gov/niosh/npg/npgd0447.html (accessed</w:t>
      </w:r>
    </w:p>
    <w:p>
      <w:r>
        <w:t xml:space="preserve">            June 2016).</w:t>
      </w:r>
    </w:p>
    <w:p>
      <w:r>
        <w:t xml:space="preserve">           Hazardous Substances Data Bank (HSDB), National Library of Medicine's TOXNET system, Nitric Acid</w:t>
      </w:r>
    </w:p>
    <w:p>
      <w:r>
        <w:t xml:space="preserve">         CAS No. 7697-37-2; available at http://toxnet.nlm.nih.gov (accessed June 2016).</w:t>
      </w:r>
    </w:p>
    <w:p>
      <w:r>
        <w:t xml:space="preserve">          ChemIDPlus (HSDB), National Library of Medicine's TOXNET system, Nitric acid, ytterbium(3+)</w:t>
      </w:r>
    </w:p>
    <w:p>
      <w:r>
        <w:t xml:space="preserve">               salt (3:1), CAS No. 13768-67-7; available  at http://chem.sis.nlm.nih.gov/chemidplus/chemidlite.jsp</w:t>
      </w:r>
    </w:p>
    <w:p>
      <w:r>
        <w:t xml:space="preserve">             (accessed June 2016).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>  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3166a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