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Yttrium-90 Solution SRM 4427H SDS</w:t>
      </w:r>
    </w:p>
    <w:p>
      <w:r>
        <w:t xml:space="preserve">Publisher: National Institute of Standards and Technology (NIST)</w:t>
      </w:r>
    </w:p>
    <w:p>
      <w:r>
        <w:t xml:space="preserve">Source: https://resds.com/document/yttrium-90-solution-nist-srm-4427h-en-43b6b0164b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04 October 2018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4427H</w:t>
      </w:r>
    </w:p>
    <w:p>
      <w:r>
        <w:t xml:space="preserve">  SRM Name: Yttrium-90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A unit of Standard Reference Material (SRM) 4427H consists of 5 mL of a 0.1 M (0.4 %) hydrochloric acid</w:t>
      </w:r>
    </w:p>
    <w:p>
      <w:r>
        <w:t xml:space="preserve">    solution in which a certified quantity of radioactive Yttrium 90 is dissolved. The solution is contained in a 5 mL</w:t>
      </w:r>
    </w:p>
    <w:p>
      <w:r>
        <w:t xml:space="preserve">    flame sealed borosilicate glass ampoule. This SRM is intended primarily for the calibration of instruments that</w:t>
      </w:r>
    </w:p>
    <w:p>
      <w:r>
        <w:t xml:space="preserve">    are used to measure radioactivity and for the monitoring of radiochemical procedures.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Radiological Hazard</w:t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>SRM 4427H  is a radioactive material, Yttrium-90, with a total activity of approximately 50 MBq in a</w:t>
      </w:r>
    </w:p>
    <w:p>
      <w:r>
        <w:t xml:space="preserve">hydrochloric acid solution. Yttrium-90 decays by beta-particle emission. During the decay process, X-Rays</w:t>
      </w:r>
    </w:p>
    <w:p>
      <w:r>
        <w:t xml:space="preserve">and gamma rays with energies from approximately 2 keV to 2.2 MeV are emitted.  In addition, the beta</w:t>
      </w:r>
    </w:p>
    <w:p>
      <w:r>
        <w:t xml:space="preserve">particles emitted from Yttrium-90 produce bremsstrahlung photons with energies up to 2.3 MeV. THIS SRM</w:t>
      </w:r>
    </w:p>
    <w:p>
      <w:r>
        <w:t xml:space="preserve">SHOULD ONLY BE USED BY PERSONS QUALIFIED TO HANDLE RADIOACTIVE MATERIAL!!</w:t>
      </w:r>
    </w:p>
    <w:p>
      <w:r>
        <w:t xml:space="preserve">Classification</w:t>
      </w:r>
    </w:p>
    <w:p>
      <w:r>
        <w:t xml:space="preserve">    Physical Hazard: Corrosive to Metals:     Category 1</w:t>
      </w:r>
    </w:p>
    <w:p>
      <w:r>
        <w:t xml:space="preserve">    Health Hazard:  Not classified</w:t>
      </w:r>
    </w:p>
    <w:p>
      <w:r>
        <w:t xml:space="preserve"/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WARNING</w:t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Hazard Statement(s)</w:t>
      </w:r>
    </w:p>
    <w:p>
      <w:r>
        <w:t xml:space="preserve">   H290            May be corrosive to metals</w:t>
      </w:r>
    </w:p>
    <w:p>
      <w:r>
        <w:t xml:space="preserve">    Precautionary Statement(s)</w:t>
      </w:r>
    </w:p>
    <w:p>
      <w:r>
        <w:t xml:space="preserve">    P234              Keep only in original container.</w:t>
      </w:r>
    </w:p>
    <w:p>
      <w:r>
        <w:t xml:space="preserve">    P390               Absorb spillage to prevent material damage.</w:t>
      </w:r>
    </w:p>
    <w:p>
      <w:r>
        <w:t xml:space="preserve">    P406                 Store in corrosive resistant container.</w:t>
      </w:r>
    </w:p>
    <w:p>
      <w:r>
        <w:t xml:space="preserve">   Hazards Not Otherwise Classified: None.</w:t>
      </w:r>
    </w:p>
    <w:p>
      <w:r>
        <w:t xml:space="preserve">    Ingredients(s) with Unknown Acute Toxicity: None.</w:t>
      </w:r>
    </w:p>
    <w:p>
      <w:r>
        <w:t xml:space="preserve"> 3. COMPOSITION AND INFORMATION ON HAZARDOUS INGREDIENTS</w:t>
      </w:r>
    </w:p>
    <w:p>
      <w:r>
        <w:t xml:space="preserve">Substance: Yttrium-90 in hydrochloric acid, solution.</w:t>
      </w:r>
    </w:p>
    <w:p>
      <w:r>
        <w:t xml:space="preserve">Other Designations:</w:t>
      </w:r>
    </w:p>
    <w:p>
      <w:r>
        <w:t xml:space="preserve">    Hydrochloric acid: HCl; muriatic acid.</w:t>
      </w:r>
    </w:p>
    <w:p>
      <w:r>
        <w:t xml:space="preserve">    Yttrium-90: Not applicable.</w:t>
      </w:r>
    </w:p>
    <w:p>
      <w:r>
        <w:t xml:space="preserve">This SRM contains trace amounts of YCl3. Components are listed in compliance with OSHA’s 29 CFR 1910.1200;</w:t>
      </w:r>
    </w:p>
    <w:p>
      <w:r>
        <w:t xml:space="preserve">for the actual values see the NIST Certificate.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Hydrochloric acid                   7647-01-0           231-595-7                    0.4</w:t>
      </w:r>
    </w:p>
    <w:p>
      <w:r>
        <w:t xml:space="preserve"> Yttrium-90                     Not applicable      Not applicable                0.000 00005</w:t>
      </w:r>
    </w:p>
    <w:p>
      <w:r>
        <w:t xml:space="preserve"> Non-Hazardous Component(s)</w:t>
      </w:r>
    </w:p>
    <w:p>
      <w:r>
        <w:t xml:space="preserve">  Yttrium Chloride                                                                   0.00020.0001</w:t>
      </w:r>
    </w:p>
    <w:p>
      <w:r>
        <w:t xml:space="preserve"> Water                             7732-18-5           231-791-2              &gt;95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>   Eye Contact: Immediately flush eyes, including under the eyelids with copious amounts of water for at least 30</w:t>
      </w:r>
    </w:p>
    <w:p>
      <w:r>
        <w:t xml:space="preserve">    minutes. Seek immediate medical attention.</w:t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>Most Important Symptoms/Effects, Acute and Delayed: Acid burns to skin and eyes.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Oxides of nitrogen.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Ratings: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SRM 4427H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This material is radioactive. DO NOT touch spilled material. Immediately notify safety personnel of a spill.</w:t>
      </w:r>
    </w:p>
    <w:p>
      <w:r>
        <w:t xml:space="preserve">Personal Precautions, Protective Equipment, Methods and Materials for Containment and Clean up:</w:t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> 7. HANDLING AND STORAGE</w:t>
      </w:r>
    </w:p>
    <w:p>
      <w:r>
        <w:t xml:space="preserve">Safe Handling Precautions and Storage: This material is radioactive.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Y-90:</w:t>
      </w:r>
    </w:p>
    <w:p>
      <w:r>
        <w:t xml:space="preserve">         ALIinh: 700 μCi or 25.9 MBq (See NRC 10 CFR 20 Appendix B)</w:t>
      </w:r>
    </w:p>
    <w:p>
      <w:r>
        <w:t xml:space="preserve">         ALIing: 400 µCi or 14.8 MBq (LLI wall)</w:t>
      </w:r>
    </w:p>
    <w:p>
      <w:r>
        <w:t xml:space="preserve">      OSHA: See OSHA 29 CFR and NRC 10 CFR 20.</w:t>
      </w:r>
    </w:p>
    <w:p>
      <w:r>
        <w:t xml:space="preserve">      ACGIH: See International Commission on Radiological Protection guidelines</w:t>
      </w:r>
    </w:p>
    <w:p>
      <w:r>
        <w:t xml:space="preserve">Hydrochloric Acid:</w:t>
      </w:r>
    </w:p>
    <w:p>
      <w:r>
        <w:t xml:space="preserve">     OSHA (PEL): 5 ppm (7 mg/m3) ceiling.</w:t>
      </w:r>
    </w:p>
    <w:p>
      <w:r>
        <w:t xml:space="preserve">      ACGIH (TLV): 2 ppm ceiling.</w:t>
      </w:r>
    </w:p>
    <w:p>
      <w:r>
        <w:t xml:space="preserve">      NIOSH (REL): 5 ppm (7 mg/m3) recommended ceiling.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>   Skin and Body Protection: Wear protective clothing to prevent contact with skin. Wear appropriate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</w:t>
      </w:r>
    </w:p>
    <w:p>
      <w:r>
        <w:t xml:space="preserve"/>
      </w:r>
    </w:p>
    <w:p>
      <w:r>
        <w:t xml:space="preserve">     Appearance (physical state, color, etc.):                          colorless liquid</w:t>
      </w:r>
    </w:p>
    <w:p>
      <w:r>
        <w:t xml:space="preserve">     Molecular Formula:                                          not applicable</w:t>
      </w:r>
    </w:p>
    <w:p>
      <w:r>
        <w:t xml:space="preserve">    Molar Mass (g/mol):                                          not applicable</w:t>
      </w:r>
    </w:p>
    <w:p>
      <w:r>
        <w:t xml:space="preserve">    Odor:                                                                    Irritating odor, slightly pungent</w:t>
      </w:r>
    </w:p>
    <w:p>
      <w:r>
        <w:t xml:space="preserve">    Odor threshold:                                                (1 to 5) ppm for most people</w:t>
      </w:r>
    </w:p>
    <w:p>
      <w:r>
        <w:t xml:space="preserve">    pH:                                                ~1</w:t>
      </w:r>
    </w:p>
    <w:p>
      <w:r>
        <w:t xml:space="preserve">     Evaporation rate:                                  &lt; 1</w:t>
      </w:r>
    </w:p>
    <w:p>
      <w:r>
        <w:t xml:space="preserve">     Melting point/freezing point (ºC):                              0.5 ºC</w:t>
      </w:r>
    </w:p>
    <w:p>
      <w:r>
        <w:t xml:space="preserve">     Relative Density (g/L) as specific gravity (water = 1):            1.00 at 20 ºC</w:t>
      </w:r>
    </w:p>
    <w:p>
      <w:r>
        <w:t xml:space="preserve">    Vapor Pressure (mmHg):                                2 kPa (17 mmHg) at 20 ºC (total)</w:t>
      </w:r>
    </w:p>
    <w:p>
      <w:r>
        <w:t xml:space="preserve">    Vapor Density (air = 1):                                      1.27 (HCl vapor)</w:t>
      </w:r>
    </w:p>
    <w:p>
      <w:r>
        <w:t xml:space="preserve">     Kinematic Viscosity (mm2/s = centiStokes):                   1.00 at 20 ºC</w:t>
      </w:r>
    </w:p>
    <w:p>
      <w:r>
        <w:t xml:space="preserve">      Solubility(ies):                                               Soluble in water and alcohols</w:t>
      </w:r>
    </w:p>
    <w:p>
      <w:r>
        <w:t xml:space="preserve">     Partition coefficient                                           not available</w:t>
      </w:r>
    </w:p>
    <w:p>
      <w:r>
        <w:t xml:space="preserve">     (n-octanol/water):</w:t>
      </w:r>
    </w:p>
    <w:p>
      <w:r>
        <w:t xml:space="preserve">      Particle Size                                                  not applicable</w:t>
      </w:r>
    </w:p>
    <w:p>
      <w:r>
        <w:t xml:space="preserve">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not applicable</w:t>
      </w:r>
    </w:p>
    <w:p>
      <w:r>
        <w:t xml:space="preserve">      Initial boiling point and boiling range (ºC):                   100.1 ºC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 (ºC):                                              not applicable</w:t>
      </w:r>
    </w:p>
    <w:p>
      <w:r>
        <w:t xml:space="preserve">     Flammability (solid, gas):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 This material is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heat, flames and contact with combustible and incompatible materials.</w:t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>Fire/Explosion Information: See Section 5, “Fire Fighting Measures”.</w:t>
      </w:r>
    </w:p>
    <w:p>
      <w:r>
        <w:t xml:space="preserve">Hazardous Decomposition: Hydrogen chloride.</w:t>
      </w:r>
    </w:p>
    <w:p>
      <w:r>
        <w:t xml:space="preserve"> Hazardous Polymerization: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Skin        X    Ingestion</w:t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>Potential Health Effects (Acute, Chronic and Delayed):</w:t>
      </w:r>
    </w:p>
    <w:p>
      <w:r>
        <w:t xml:space="preserve">   Inhalation: Inhalation of hydrochloric acid can damage the mucous membranes and upper respiratory tract. Short</w:t>
      </w:r>
    </w:p>
    <w:p>
      <w:r>
        <w:t xml:space="preserve">   term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>   Ingestion:  If ingested, concentrated hydrochloric acid can cause burns to the gastrointestinal tract.</w:t>
      </w:r>
    </w:p>
    <w:p>
      <w:r>
        <w:t xml:space="preserve">Numerical Measures of Toxicity:</w:t>
      </w:r>
    </w:p>
    <w:p>
      <w:r>
        <w:t xml:space="preserve">   Acute Toxicity: Not classified.</w:t>
      </w:r>
    </w:p>
    <w:p>
      <w:r>
        <w:t xml:space="preserve">        Hydrochloric acid: Rat, Inhalation LC50: 1.68 mg/L (1 h)</w:t>
      </w:r>
    </w:p>
    <w:p>
      <w:r>
        <w:t xml:space="preserve">        Hydrochloric acid: Rabbit, Dermal LD50: &gt;5010 mg/kg</w:t>
      </w:r>
    </w:p>
    <w:p>
      <w:r>
        <w:t xml:space="preserve">        Hydrochloric acid: Rat, Oral LD50: 238-277 mg/kg</w:t>
      </w:r>
    </w:p>
    <w:p>
      <w:r>
        <w:t xml:space="preserve">   Skin Corrosion/Irritation: Not classified.</w:t>
      </w:r>
    </w:p>
    <w:p>
      <w:r>
        <w:t xml:space="preserve">   Serious Eye Damage/Eye Irritation: Not classified.</w:t>
      </w:r>
    </w:p>
    <w:p>
      <w:r>
        <w:t xml:space="preserve">   Respiratory Sensitization: No data available.</w:t>
      </w:r>
    </w:p>
    <w:p>
      <w:r>
        <w:t xml:space="preserve">   Skin Sensitization: No data available.</w:t>
      </w:r>
    </w:p>
    <w:p>
      <w:r>
        <w:t xml:space="preserve">  Germ Cell Mutagenicity: No data available.</w:t>
      </w:r>
    </w:p>
    <w:p>
      <w:r>
        <w:t xml:space="preserve">   Carcinogenicity: No data available.</w:t>
      </w:r>
    </w:p>
    <w:p>
      <w:r>
        <w:t xml:space="preserve">      Listed as a Carcinogen/Potential Carcinogen              Yes       X   No</w:t>
      </w:r>
    </w:p>
    <w:p>
      <w:r>
        <w:t xml:space="preserve">      Hydrochloric acid is not listed by NTP, IARC or OSHA as a carcinogen.</w:t>
      </w:r>
    </w:p>
    <w:p>
      <w:r>
        <w:t xml:space="preserve">     Radiological Hazard: Yttrium-90</w:t>
      </w:r>
    </w:p>
    <w:p>
      <w:r>
        <w:t xml:space="preserve">     Ionizing radiation is a known carcinogen.</w:t>
      </w:r>
    </w:p>
    <w:p>
      <w:r>
        <w:t xml:space="preserve">   Reproductive Toxicity: Not classified.</w:t>
      </w:r>
    </w:p>
    <w:p>
      <w:r>
        <w:t xml:space="preserve">        Hydrochloric acid: Rat, Oral TDLo: 450 mg/kg (1 h, prior to copulation 1 d)</w:t>
      </w:r>
    </w:p>
    <w:p>
      <w:r>
        <w:t xml:space="preserve">   Specific Target Organ Toxicity, Single Exposure: No data available.</w:t>
      </w:r>
    </w:p>
    <w:p>
      <w:r>
        <w:t xml:space="preserve">   Specific Target Organ Toxicity, Repeated Exposure: No data available.</w:t>
      </w:r>
    </w:p>
    <w:p>
      <w:r>
        <w:t xml:space="preserve">   Aspiration Hazard: No data available.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Invertebrate: shrimp, LC50: 100-330 ppm (48 hrs, salt water)</w:t>
      </w:r>
    </w:p>
    <w:p>
      <w:r>
        <w:t xml:space="preserve">   Component: Yttrium-90</w:t>
      </w:r>
    </w:p>
    <w:p>
      <w:r>
        <w:t xml:space="preserve">   No ecotoxicity data listed.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> 14. TRANSPORTATION INFORMATION</w:t>
      </w:r>
    </w:p>
    <w:p>
      <w:r>
        <w:t xml:space="preserve">U.S. DOT and IATA:</w:t>
      </w:r>
    </w:p>
    <w:p>
      <w:r>
        <w:t xml:space="preserve">   Primary Risk: Radioactive Material, Type A Package, Class 7, UN2915.</w:t>
      </w:r>
    </w:p>
    <w:p>
      <w:r>
        <w:t xml:space="preserve">    Subsidiary Risk: Dangerous Goods in Excepted Quantities, Hazard Class 8.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Hydrochloric Acid: 5000 lb (2 270 kg) final RQ.</w:t>
      </w:r>
    </w:p>
    <w:p>
      <w:r>
        <w:t xml:space="preserve">  SARA Title III Section 302 (40 CFR 355.30): Hydrochloric Acid: 500 lb TPQ (gas only).</w:t>
      </w:r>
    </w:p>
    <w:p>
      <w:r>
        <w:t xml:space="preserve">  SARA Title III Section 304 (40 CFR 355.40): Hydrochloric Acid: 5000 lb RQ (gas only).</w:t>
      </w:r>
    </w:p>
    <w:p>
      <w:r>
        <w:t xml:space="preserve">  SARA Title III Section 313 (40 CFR 372.65): Hydrochloric Acid: 1.0 % de minimis concentrations; (acid aerosols</w:t>
      </w:r>
    </w:p>
    <w:p>
      <w:r>
        <w:t xml:space="preserve">   including mists, vapors, gas, fog, and other airborne forms of any particle size).</w:t>
      </w:r>
    </w:p>
    <w:p>
      <w:r>
        <w:t xml:space="preserve">  OSHA Process Safety (29 CFR 1910.119): Hydrochloric Acid: 5000 lbs (2270 kg) TQ (anhydrous).</w:t>
      </w:r>
    </w:p>
    <w:p>
      <w:r>
        <w:t xml:space="preserve">  SARA Title III Sections 311/312 Hazardous Categories (40 CFR 370.21):</w:t>
      </w:r>
    </w:p>
    <w:p>
      <w:r>
        <w:t xml:space="preserve">       ACUTE HEALTH:      No.</w:t>
      </w:r>
    </w:p>
    <w:p>
      <w:r>
        <w:t xml:space="preserve">       CHRONIC HEALTH:    Yes.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>U.S. TSCA Inventory: Hydrochloric acid listed.</w:t>
      </w:r>
    </w:p>
    <w:p>
      <w:r>
        <w:t xml:space="preserve">TSCA 12(b), Export Notification: No components are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04 October 2018</w:t>
      </w:r>
    </w:p>
    <w:p>
      <w:r>
        <w:t xml:space="preserve">Sources: ChemAdvisor, Inc., MSDS Hydrochloric Acid, 09 December 2015.</w:t>
      </w:r>
    </w:p>
    <w:p>
      <w:r>
        <w:t xml:space="preserve">         United States National Library of Medicine, Hazardous Substance Database (HSDB), Yttrium Radioactive;</w:t>
      </w:r>
    </w:p>
    <w:p>
      <w:r>
        <w:t xml:space="preserve">          available at https://toxnet.nlm.nih.gov/cgi-bin/sis/htmlgen?HSDB (accessed Oct 2018).</w:t>
      </w:r>
    </w:p>
    <w:p>
      <w:r>
        <w:t xml:space="preserve">         National  Oceanic and  Atmospheric  Administration, Computer-Aided Management  of Emergency</w:t>
      </w:r>
    </w:p>
    <w:p>
      <w:r>
        <w:t xml:space="preserve">         Operations (CAMEO)     Chemicals;     Hydrochloric     Acid      Solution;      available      at</w:t>
      </w:r>
    </w:p>
    <w:p>
      <w:r>
        <w:t xml:space="preserve">         https://cameochemicals.noaa.gov/chris/HCL.pdf (accessed Oct 2018).</w:t>
      </w:r>
    </w:p>
    <w:p>
      <w:r>
        <w:t xml:space="preserve">      OSHA 29 CFR, Subpart Z, Ionizing radiation, 1910.1096.</w:t>
      </w:r>
    </w:p>
    <w:p>
      <w:r>
        <w:t xml:space="preserve">      NRC 10 CFR 20, Standards for Protection Against Radiation.</w:t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> ACGIH       American Conference  of Governmental  Industrial NIOSH        National Institute for Occupational Safety and Health</w:t>
      </w:r>
    </w:p>
    <w:p>
      <w:r>
        <w:t xml:space="preserve">                 Hygienists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     Environmental      Response,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Chemical RQ            Reportable Quantity</w:t>
      </w:r>
    </w:p>
    <w:p>
      <w:r>
        <w:t xml:space="preserve">                Substances</w:t>
      </w:r>
    </w:p>
    <w:p>
      <w:r>
        <w:t xml:space="preserve"> EPCRA      Emergency Planning and Community Right-to-Know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4427H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