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chloride hexahydrate 3842 SDS</w:t>
      </w:r>
    </w:p>
    <w:p>
      <w:r>
        <w:t xml:space="preserve">Publisher: ProChem, Inc.</w:t>
      </w:r>
    </w:p>
    <w:p>
      <w:r>
        <w:t xml:space="preserve">Source: https://resds.com/document/yttrium-iii-chloride-hexahydrate-sds-prochem-en-94589dfb5c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chloride hexahydrate</w:t>
      </w:r>
    </w:p>
    <w:p>
      <w:r>
        <w:t xml:space="preserve"/>
      </w:r>
    </w:p>
    <w:p>
      <w:r>
        <w:t xml:space="preserve"> PRODUCT NUMBER:  3842</w:t>
      </w:r>
    </w:p>
    <w:p>
      <w:r>
        <w:t xml:space="preserve"/>
      </w:r>
    </w:p>
    <w:p>
      <w:r>
        <w:t xml:space="preserve"> CAS NUMBER:        10025-94-2</w:t>
      </w:r>
    </w:p>
    <w:p>
      <w:r>
        <w:t xml:space="preserve"/>
      </w:r>
    </w:p>
    <w:p>
      <w:r>
        <w:t xml:space="preserve"> SYNONYMS:           Yttrium trichloride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May be a mild irritant to the eyes.</w:t>
      </w:r>
    </w:p>
    <w:p>
      <w:r>
        <w:t xml:space="preserve"> SKIN CONTACT: May cause slight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May be irritating if inhaled.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YCl3   6H2O</w:t>
      </w:r>
    </w:p>
    <w:p>
      <w:r>
        <w:t xml:space="preserve"/>
      </w:r>
    </w:p>
    <w:p>
      <w:r>
        <w:t xml:space="preserve"> Molecular Weight: 303.36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Chloride Hexahydrate                                          10025-94-2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yttrium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</w:t>
      </w:r>
    </w:p>
    <w:p>
      <w:r>
        <w:t xml:space="preserve"> CONDITIONS FOR SAFE STORAGE: Store in cool, dry, and well-ventilated area. Store in a tightly sealed container.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Yttrium (III) Chloride            1 mg/m3                TWA                     ACGIH</w:t>
      </w:r>
    </w:p>
    <w:p>
      <w:r>
        <w:t xml:space="preserve"> Hexahydrate</w:t>
      </w:r>
    </w:p>
    <w:p>
      <w:r>
        <w:t xml:space="preserve">                             1 mg/m3                TWA                     NIOSH</w:t>
      </w:r>
    </w:p>
    <w:p>
      <w:r>
        <w:t xml:space="preserve"/>
      </w:r>
    </w:p>
    <w:p>
      <w:r>
        <w:t xml:space="preserve"/>
      </w:r>
    </w:p>
    <w:p>
      <w:r>
        <w:t xml:space="preserve"> TWA: Time Weighted Average over 8 hours of work.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 or crystals</w:t>
      </w:r>
    </w:p>
    <w:p>
      <w:r>
        <w:t xml:space="preserve"> ODOR: None</w:t>
      </w:r>
    </w:p>
    <w:p>
      <w:r>
        <w:t xml:space="preserve"> MOLECULAR WEIGHT: 303.36</w:t>
      </w:r>
    </w:p>
    <w:p>
      <w:r>
        <w:t xml:space="preserve"> BOILING POINT: No data available</w:t>
      </w:r>
    </w:p>
    <w:p>
      <w:r>
        <w:t xml:space="preserve"> MELTING POINT: 100°C</w:t>
      </w:r>
    </w:p>
    <w:p>
      <w:r>
        <w:t xml:space="preserve"> SPECIFIC GRAVITY: 2.18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None.</w:t>
      </w:r>
    </w:p>
    <w:p>
      <w:r>
        <w:t xml:space="preserve"> INCOMPATIBILITY: Strong oxidizing agents</w:t>
      </w:r>
    </w:p>
    <w:p>
      <w:r>
        <w:t xml:space="preserve"> DECOMPOSITION PRODUCTS: Hydrogen chloride gas and yttrium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Intraperitoneal (mouse); LD50: 158 mg/kg. Oral (rat); TDLo: 28 gm/kg/28D-1.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ZG3160000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Yttrium (III) Chloride Hexahydrate</w:t>
      </w:r>
    </w:p>
    <w:p>
      <w:r>
        <w:t xml:space="preserve"/>
      </w:r>
    </w:p>
    <w:p>
      <w:r>
        <w:t xml:space="preserve"> PENNSYLVANIA RIGHT TO KNOW: Yttrium (III) Chloride Hexahydrate</w:t>
      </w:r>
    </w:p>
    <w:p>
      <w:r>
        <w:t xml:space="preserve"/>
      </w:r>
    </w:p>
    <w:p>
      <w:r>
        <w:t xml:space="preserve"> NEW JERSEY RIGHT TO KNOW: Yttrium (III) Chloride Hexahydrate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CHLORIDE HEXAHYDRATE                                                      PAGE 4</w:t>
      </w:r>
    </w:p>
    <w:sectPr>
      <w:pgSz w:w="11906" w:h="16838"/>
      <w:pgMar w:top="1134" w:right="1134" w:bottom="1134" w:left="1134"/>
    </w:sectPr>
  </w:body>
</w:document>
</file>