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Fluoride 3850 SDS</w:t>
      </w:r>
    </w:p>
    <w:p>
      <w:r>
        <w:t xml:space="preserve">Publisher: ProChem, Inc.</w:t>
      </w:r>
    </w:p>
    <w:p>
      <w:r>
        <w:t xml:space="preserve">Source: https://resds.com/document/yttrium-iii-fluoride-sds-prochem-en-25a89da64d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Fluoride</w:t>
      </w:r>
    </w:p>
    <w:p>
      <w:r>
        <w:t xml:space="preserve"/>
      </w:r>
    </w:p>
    <w:p>
      <w:r>
        <w:t xml:space="preserve"> PRODUCT NUMBER:  3850</w:t>
      </w:r>
    </w:p>
    <w:p>
      <w:r>
        <w:t xml:space="preserve"/>
      </w:r>
    </w:p>
    <w:p>
      <w:r>
        <w:t xml:space="preserve"> CAS NUMBER:        13709-49-4</w:t>
      </w:r>
    </w:p>
    <w:p>
      <w:r>
        <w:t xml:space="preserve"/>
      </w:r>
    </w:p>
    <w:p>
      <w:r>
        <w:t xml:space="preserve"> SYNONYMS:          Yttrium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if in contact with skin</w:t>
      </w:r>
    </w:p>
    <w:p>
      <w:r>
        <w:t xml:space="preserve"> H331                 Toxic if inhaled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P330                Rinse mouth.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skin, eyes, and respiratory tract.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YF3</w:t>
      </w:r>
    </w:p>
    <w:p>
      <w:r>
        <w:t xml:space="preserve"/>
      </w:r>
    </w:p>
    <w:p>
      <w:r>
        <w:t xml:space="preserve"> Molecular Weight: 145.90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Fluoride                                                     13709-49-4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Yttrium Fluoride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 Keep unprotected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Handle under a dry atmosphere of air and nitrogen.</w:t>
      </w:r>
    </w:p>
    <w:p>
      <w:r>
        <w:t xml:space="preserve"> CONDITIONS FOR SAFE STORAGE: Store in cool, dry, and well-ventilated area. Hygroscopic. Store in tightly sealed container away</w:t>
      </w:r>
    </w:p>
    <w:p>
      <w:r>
        <w:t xml:space="preserve"> from moisture.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Fluoride                     1 mg/m3                  REL                     NIOSH</w:t>
      </w:r>
    </w:p>
    <w:p>
      <w:r>
        <w:t xml:space="preserve">                             1 mg/m3                   TLV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                             3mg/g*                       BEI-U                    ACGIH</w:t>
      </w:r>
    </w:p>
    <w:p>
      <w:r>
        <w:t xml:space="preserve">                               10mg/g**                     BEI-U                    ACGIH</w:t>
      </w:r>
    </w:p>
    <w:p>
      <w:r>
        <w:t xml:space="preserve">           *Prior to shift    **End of Shift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Urine.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145.90</w:t>
      </w:r>
    </w:p>
    <w:p>
      <w:r>
        <w:t xml:space="preserve"> BOILING POINT: 2230° C</w:t>
      </w:r>
    </w:p>
    <w:p>
      <w:r>
        <w:t xml:space="preserve"> MELTING POINT: 1387°C</w:t>
      </w:r>
    </w:p>
    <w:p>
      <w:r>
        <w:t xml:space="preserve"> SPECIFIC GRAVITY: 4.01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acids</w:t>
      </w:r>
    </w:p>
    <w:p>
      <w:r>
        <w:t xml:space="preserve"> DECOMPOSITION PRODUCTS: Hydrogen fluoride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Intraperitoneal (mammal-species unspecified); LD50: 10 mg/kg. Oral (Rat); TDLo: 44 gm/kg/31 D-I.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ZG3417500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Yttrium (III) Fluoride</w:t>
      </w:r>
    </w:p>
    <w:p>
      <w:r>
        <w:t xml:space="preserve"/>
      </w:r>
    </w:p>
    <w:p>
      <w:r>
        <w:t xml:space="preserve"> NEW JERSEY RIGHT TO KNOW: Yttrium (III) Fluoride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