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SDS</w:t>
      </w:r>
    </w:p>
    <w:p>
      <w:r>
        <w:t xml:space="preserve">Publisher: Trace Sciences</w:t>
      </w:r>
    </w:p>
    <w:p>
      <w:r>
        <w:t xml:space="preserve">Source: https://resds.com/document/gadolinium-sds-trace-en-2a31353ddd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SAFETY DATA SHEET</w:t>
      </w:r>
    </w:p>
    <w:p>
      <w:r>
        <w:t xml:space="preserve"/>
      </w:r>
    </w:p>
    <w:p>
      <w:r>
        <w:t xml:space="preserve">                               Section 1: Identification</w:t>
      </w:r>
    </w:p>
    <w:p>
      <w:r>
        <w:t xml:space="preserve"/>
      </w:r>
    </w:p>
    <w:p>
      <w:r>
        <w:t xml:space="preserve"> Product name:         Gadolinium</w:t>
      </w:r>
    </w:p>
    <w:p>
      <w:r>
        <w:t xml:space="preserve"> Product use:           For laboratory research purposes.</w:t>
      </w:r>
    </w:p>
    <w:p>
      <w:r>
        <w:t xml:space="preserve"> Supplier:              Trace Sciences International</w:t>
      </w:r>
    </w:p>
    <w:p>
      <w:r>
        <w:t xml:space="preserve">                     40 Vogell Rd Suite 42</w:t>
      </w:r>
    </w:p>
    <w:p>
      <w:r>
        <w:t xml:space="preserve">                     Richmond Hill, ON L4B 3N6</w:t>
      </w:r>
    </w:p>
    <w:p>
      <w:r>
        <w:t xml:space="preserve">                 CANADA</w:t>
      </w:r>
    </w:p>
    <w:p>
      <w:r>
        <w:t xml:space="preserve"> Telephone:           +1 905-770-1100</w:t>
      </w:r>
    </w:p>
    <w:p>
      <w:r>
        <w:t xml:space="preserve"> Fax:                +1 905-770-1160</w:t>
      </w:r>
    </w:p>
    <w:p>
      <w:r>
        <w:t xml:space="preserve"> Emergency Phone:    CANUTEC +1-613-996-6666</w:t>
      </w:r>
    </w:p>
    <w:p>
      <w:r>
        <w:t xml:space="preserve"/>
      </w:r>
    </w:p>
    <w:p>
      <w:r>
        <w:t xml:space="preserve">                           Section 2: Hazard(s) Identification</w:t>
      </w:r>
    </w:p>
    <w:p>
      <w:r>
        <w:t xml:space="preserve"/>
      </w:r>
    </w:p>
    <w:p>
      <w:r>
        <w:t xml:space="preserve">2.1 GHS Classification</w:t>
      </w:r>
    </w:p>
    <w:p>
      <w:r>
        <w:t xml:space="preserve">Substances and mixtures which in contact with water emit flammable gases (Category 3), H261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Signal word              Warning</w:t>
      </w:r>
    </w:p>
    <w:p>
      <w:r>
        <w:t xml:space="preserve"> Hazard statement(s):</w:t>
      </w:r>
    </w:p>
    <w:p>
      <w:r>
        <w:t xml:space="preserve"> H261                          In contact with water releases flammable gases.</w:t>
      </w:r>
    </w:p>
    <w:p>
      <w:r>
        <w:t xml:space="preserve"> Precautionary statement(s):</w:t>
      </w:r>
    </w:p>
    <w:p>
      <w:r>
        <w:t xml:space="preserve"> P231 + P232              Handle under inert gas. Protect from moisture.</w:t>
      </w:r>
    </w:p>
    <w:p>
      <w:r>
        <w:t xml:space="preserve"> P280                  Wear protective gloves/ protective clothing/ eye protection/ face protection</w:t>
      </w:r>
    </w:p>
    <w:p>
      <w:r>
        <w:t xml:space="preserve"> P370 + P378                  In case of fire: Use dry sand, dry chemical or alcohol-resistant foam to</w:t>
      </w:r>
    </w:p>
    <w:p>
      <w:r>
        <w:t xml:space="preserve">                                extinguish.</w:t>
      </w:r>
    </w:p>
    <w:p>
      <w:r>
        <w:t xml:space="preserve"> P402 + P404               Store in a dry place. Store in a closed container.</w:t>
      </w:r>
    </w:p>
    <w:p>
      <w:r>
        <w:t xml:space="preserve"> P501                     Dispose of contents/ container to an approved waste disposal plant.</w:t>
      </w:r>
    </w:p>
    <w:p>
      <w:r>
        <w:t xml:space="preserve"/>
      </w:r>
    </w:p>
    <w:p>
      <w:r>
        <w:t xml:space="preserve"/>
      </w:r>
    </w:p>
    <w:p>
      <w:r>
        <w:t xml:space="preserve">                   Section 3: Composition/ Information on Ingredients</w:t>
      </w:r>
    </w:p>
    <w:p>
      <w:r>
        <w:t xml:space="preserve"/>
      </w:r>
    </w:p>
    <w:p>
      <w:r>
        <w:t xml:space="preserve"> Formula                 :  Gd</w:t>
      </w:r>
    </w:p>
    <w:p>
      <w:r>
        <w:t xml:space="preserve"> Molecular Weight    :  157.25  g/mol</w:t>
      </w:r>
    </w:p>
    <w:p>
      <w:r>
        <w:t xml:space="preserve"/>
      </w:r>
    </w:p>
    <w:p>
      <w:r>
        <w:t xml:space="preserve"> Material          CAS-No.          EC-No.            Index-No.          Concentration</w:t>
      </w:r>
    </w:p>
    <w:p>
      <w:r>
        <w:t xml:space="preserve"> Gadolinium         7440-54-2          231-162-2               -               &lt;=100%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Section 4: First-Aid Measures</w:t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/>
      </w:r>
    </w:p>
    <w:p>
      <w:r>
        <w:t xml:space="preserve">       General advice</w:t>
      </w:r>
    </w:p>
    <w:p>
      <w:r>
        <w:t xml:space="preserve">       Consult a physician. Show this safety data sheet to the doctor in attendance. Move person out of</w:t>
      </w:r>
    </w:p>
    <w:p>
      <w:r>
        <w:t xml:space="preserve">       dangerous area if safe to do so.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SDS                       Page 1 of 6                 Trace Sciences International</w:t>
      </w:r>
    </w:p>
    <w:p>
      <w:r>
        <w:rPr>
          <w:b/>
        </w:rPr>
        <w:t xml:space="preserve">Page 2</w:t>
      </w:r>
    </w:p>
    <w:p>
      <w:r>
        <w:t xml:space="preserve">            If inhaled</w:t>
      </w:r>
    </w:p>
    <w:p>
      <w:r>
        <w:t xml:space="preserve">             If breathed in, move person into fresh air. If not breathing, give artificial respiration. Consult a</w:t>
      </w:r>
    </w:p>
    <w:p>
      <w:r>
        <w:t xml:space="preserve">        physician.</w:t>
      </w:r>
    </w:p>
    <w:p>
      <w:r>
        <w:t xml:space="preserve"/>
      </w:r>
    </w:p>
    <w:p>
      <w:r>
        <w:t xml:space="preserve">        In case of skin contact</w:t>
      </w:r>
    </w:p>
    <w:p>
      <w:r>
        <w:t xml:space="preserve">      Take off contaminated clothing and shoes immediately. Wash off with soap and plenty of water for at</w:t>
      </w:r>
    </w:p>
    <w:p>
      <w:r>
        <w:t xml:space="preserve">         least 15 minutes. Use chemical shower if available. Consult a physician.</w:t>
      </w:r>
    </w:p>
    <w:p>
      <w:r>
        <w:t xml:space="preserve"/>
      </w:r>
    </w:p>
    <w:p>
      <w:r>
        <w:t xml:space="preserve">        In case of eye contact</w:t>
      </w:r>
    </w:p>
    <w:p>
      <w:r>
        <w:t xml:space="preserve">       Rinse thoroughly with plenty of water for at least 15 minutes and consult a physician. Remove</w:t>
      </w:r>
    </w:p>
    <w:p>
      <w:r>
        <w:t xml:space="preserve">        contacts if possible.</w:t>
      </w:r>
    </w:p>
    <w:p>
      <w:r>
        <w:t xml:space="preserve"/>
      </w:r>
    </w:p>
    <w:p>
      <w:r>
        <w:t xml:space="preserve">            If swallowed</w:t>
      </w:r>
    </w:p>
    <w:p>
      <w:r>
        <w:t xml:space="preserve">      Do NOT induce vomiting. Never give anything by mouth to an unconscious person. Rinse mouth with</w:t>
      </w:r>
    </w:p>
    <w:p>
      <w:r>
        <w:t xml:space="preserve">        water. Consult a physician.</w:t>
      </w:r>
    </w:p>
    <w:p>
      <w:r>
        <w:t xml:space="preserve"/>
      </w:r>
    </w:p>
    <w:p>
      <w:r>
        <w:t xml:space="preserve">                           Section 5: Fire-Fighting Measures</w:t>
      </w:r>
    </w:p>
    <w:p>
      <w:r>
        <w:t xml:space="preserve"/>
      </w:r>
    </w:p>
    <w:p>
      <w:r>
        <w:t xml:space="preserve">5.1 Conditions of flammability</w:t>
      </w:r>
    </w:p>
    <w:p>
      <w:r>
        <w:t xml:space="preserve">May burn in presence of air or emit a flammable gas in the presence of water or water vapour. Keep away</w:t>
      </w:r>
    </w:p>
    <w:p>
      <w:r>
        <w:t xml:space="preserve">from heat/sparks/open flame/hot surface/air/water. No smoking.</w:t>
      </w:r>
    </w:p>
    <w:p>
      <w:r>
        <w:t xml:space="preserve"/>
      </w:r>
    </w:p>
    <w:p>
      <w:r>
        <w:t xml:space="preserve">5.2 Suitable extinguishing media</w:t>
      </w:r>
    </w:p>
    <w:p>
      <w:r>
        <w:t xml:space="preserve">Dry powder, carbon dioxide (CO2), DO NOT USE WATER</w:t>
      </w:r>
    </w:p>
    <w:p>
      <w:r>
        <w:t xml:space="preserve"/>
      </w:r>
    </w:p>
    <w:p>
      <w:r>
        <w:t xml:space="preserve">5.3 Hazardous combustion products</w:t>
      </w:r>
    </w:p>
    <w:p>
      <w:r>
        <w:t xml:space="preserve">Hazardous decomposition products formed under fire conditions: gadolinium oxides</w:t>
      </w:r>
    </w:p>
    <w:p>
      <w:r>
        <w:t xml:space="preserve"/>
      </w:r>
    </w:p>
    <w:p>
      <w:r>
        <w:t xml:space="preserve">5.4 Special protective equipment for firefighters</w:t>
      </w:r>
    </w:p>
    <w:p>
      <w:r>
        <w:t xml:space="preserve">Wear self-contained breathing apparatus for firefighting if necessary.</w:t>
      </w:r>
    </w:p>
    <w:p>
      <w:r>
        <w:t xml:space="preserve"/>
      </w:r>
    </w:p>
    <w:p>
      <w:r>
        <w:t xml:space="preserve">5.5 Further information</w:t>
      </w:r>
    </w:p>
    <w:p>
      <w:r>
        <w:t xml:space="preserve">No data available</w:t>
      </w:r>
    </w:p>
    <w:p>
      <w:r>
        <w:t xml:space="preserve"/>
      </w:r>
    </w:p>
    <w:p>
      <w:r>
        <w:t xml:space="preserve">                        Section 6: Accidental Release Measures</w:t>
      </w:r>
    </w:p>
    <w:p>
      <w:r>
        <w:t xml:space="preserve"/>
      </w:r>
    </w:p>
    <w:p>
      <w:r>
        <w:t xml:space="preserve">6.1 Personal precautions</w:t>
      </w:r>
    </w:p>
    <w:p>
      <w:r>
        <w:t xml:space="preserve">Use personal protective equipment. Avoid dust formation. Avoid breathing vapours, mist or gas. Ensure</w:t>
      </w:r>
    </w:p>
    <w:p>
      <w:r>
        <w:t xml:space="preserve">adequate ventilation. Evacuate personnel to safe areas. Avoid breathing dust.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>Prevent further leakage or spillage if safe to do so. Do not let product enter drains.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>Sweep up and shovel. Contain spillage, and then collect with an electrically protected vacuum cleaner or by</w:t>
      </w:r>
    </w:p>
    <w:p>
      <w:r>
        <w:t xml:space="preserve">wet-brushing and place in container for disposal according to local regulations. Keep in suitable, closed</w:t>
      </w:r>
    </w:p>
    <w:p>
      <w:r>
        <w:t xml:space="preserve">containers for disposal.</w:t>
      </w:r>
    </w:p>
    <w:p>
      <w:r>
        <w:t xml:space="preserve"/>
      </w:r>
    </w:p>
    <w:p>
      <w:r>
        <w:t xml:space="preserve">                           Section 7: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SDS                       Page 2 of 6                 Trace Sciences International</w:t>
      </w:r>
    </w:p>
    <w:p>
      <w:r>
        <w:rPr>
          <w:b/>
        </w:rPr>
        <w:t xml:space="preserve">Page 3</w:t>
      </w:r>
    </w:p>
    <w:p>
      <w:r>
        <w:t xml:space="preserve">7.2 Conditions for safe storage</w:t>
      </w:r>
    </w:p>
    <w:p>
      <w:r>
        <w:t xml:space="preserve">Air and moisture sensitive. Never allow product to get in contact with water during storage.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                   Section 8: Exposure Controls/Personal Protection</w:t>
      </w:r>
    </w:p>
    <w:p>
      <w:r>
        <w:t xml:space="preserve"/>
      </w:r>
    </w:p>
    <w:p>
      <w:r>
        <w:t xml:space="preserve">8.1 Components with workplace control parameters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8.2 Personal protective equipment</w:t>
      </w:r>
    </w:p>
    <w:p>
      <w:r>
        <w:t xml:space="preserve"/>
      </w:r>
    </w:p>
    <w:p>
      <w:r>
        <w:t xml:space="preserve">       Respiratory protection</w:t>
      </w:r>
    </w:p>
    <w:p>
      <w:r>
        <w:t xml:space="preserve">      Where risk assessment shows air-purifying respirators are appropriate use a full-face particle</w:t>
      </w:r>
    </w:p>
    <w:p>
      <w:r>
        <w:t xml:space="preserve">         respirator type N100 (US) or type P3 (EN 143) respirator cartridges as a backup to engineering</w:t>
      </w:r>
    </w:p>
    <w:p>
      <w:r>
        <w:t xml:space="preserve">         controls. If the respirator is the sole means of protection, use a full-face supplied air respirator. Use</w:t>
      </w:r>
    </w:p>
    <w:p>
      <w:r>
        <w:t xml:space="preserve">        respirators and components tested and approved under appropriate government standards such as</w:t>
      </w:r>
    </w:p>
    <w:p>
      <w:r>
        <w:t xml:space="preserve">      NIOSH (US) or CEN (EU).</w:t>
      </w:r>
    </w:p>
    <w:p>
      <w:r>
        <w:t xml:space="preserve"/>
      </w:r>
    </w:p>
    <w:p>
      <w:r>
        <w:t xml:space="preserve">      Hand protection</w:t>
      </w:r>
    </w:p>
    <w:p>
      <w:r>
        <w:t xml:space="preserve">       Handle with gloves. Gloves must be inspected prior to use. Use proper glove removal technique</w:t>
      </w:r>
    </w:p>
    <w:p>
      <w:r>
        <w:t xml:space="preserve">        (without touching glove's outer surface) to avoid skin contact with this product. Dispose of</w:t>
      </w:r>
    </w:p>
    <w:p>
      <w:r>
        <w:t xml:space="preserve">       contaminated gloves after use in accordance with applicable laws and good laboratory practices.</w:t>
      </w:r>
    </w:p>
    <w:p>
      <w:r>
        <w:t xml:space="preserve">      Wash and dry hands.</w:t>
      </w:r>
    </w:p>
    <w:p>
      <w:r>
        <w:t xml:space="preserve"/>
      </w:r>
    </w:p>
    <w:p>
      <w:r>
        <w:t xml:space="preserve">      Eye protection</w:t>
      </w:r>
    </w:p>
    <w:p>
      <w:r>
        <w:t xml:space="preserve">        Safety glasses with side-shields conforming to EN166. Use equipment for eye protection tested and</w:t>
      </w:r>
    </w:p>
    <w:p>
      <w:r>
        <w:t xml:space="preserve">       approved under appropriate government standards such as NIOSH (US) or EN 166(EU).</w:t>
      </w:r>
    </w:p>
    <w:p>
      <w:r>
        <w:t xml:space="preserve"/>
      </w:r>
    </w:p>
    <w:p>
      <w:r>
        <w:t xml:space="preserve">       Skin and body protection</w:t>
      </w:r>
    </w:p>
    <w:p>
      <w:r>
        <w:t xml:space="preserve">      Flame retardant protective clothing, the type of protective equipment must be selected according to</w:t>
      </w:r>
    </w:p>
    <w:p>
      <w:r>
        <w:t xml:space="preserve">        the concentration and amount of the dangerous substance at the specific workplace.</w:t>
      </w:r>
    </w:p>
    <w:p>
      <w:r>
        <w:t xml:space="preserve"/>
      </w:r>
    </w:p>
    <w:p>
      <w:r>
        <w:t xml:space="preserve">       Hygiene measures</w:t>
      </w:r>
    </w:p>
    <w:p>
      <w:r>
        <w:t xml:space="preserve">       Handle in accordance with good industrial hygiene and safety practice. Wash hands before breaks</w:t>
      </w:r>
    </w:p>
    <w:p>
      <w:r>
        <w:t xml:space="preserve">       and at the end of workday.</w:t>
      </w:r>
    </w:p>
    <w:p>
      <w:r>
        <w:t xml:space="preserve"/>
      </w:r>
    </w:p>
    <w:p>
      <w:r>
        <w:t xml:space="preserve">        Specific engineering controls</w:t>
      </w:r>
    </w:p>
    <w:p>
      <w:r>
        <w:t xml:space="preserve">      Use mechanical exhaust or laboratory fume hood to avoid exposure.</w:t>
      </w:r>
    </w:p>
    <w:p>
      <w:r>
        <w:t xml:space="preserve"/>
      </w:r>
    </w:p>
    <w:p>
      <w:r>
        <w:t xml:space="preserve">                      Section 9: Physical and Chemical Properties</w:t>
      </w:r>
    </w:p>
    <w:p>
      <w:r>
        <w:t xml:space="preserve"/>
      </w:r>
    </w:p>
    <w:p>
      <w:r>
        <w:t xml:space="preserve">      Appearance</w:t>
      </w:r>
    </w:p>
    <w:p>
      <w:r>
        <w:t xml:space="preserve">      Form                                 Pieces</w:t>
      </w:r>
    </w:p>
    <w:p>
      <w:r>
        <w:t xml:space="preserve">       Colour                                    Light grey</w:t>
      </w:r>
    </w:p>
    <w:p>
      <w:r>
        <w:t xml:space="preserve"/>
      </w:r>
    </w:p>
    <w:p>
      <w:r>
        <w:t xml:space="preserve">       Safety Data</w:t>
      </w:r>
    </w:p>
    <w:p>
      <w:r>
        <w:t xml:space="preserve">     pH                           No data available</w:t>
      </w:r>
    </w:p>
    <w:p>
      <w:r>
        <w:t xml:space="preserve">       Melting point/freezing point              1,313 °C (2,395 °F)</w:t>
      </w:r>
    </w:p>
    <w:p>
      <w:r>
        <w:t xml:space="preserve">        Boiling point                           3,273 °C (5,923 °F)</w:t>
      </w:r>
    </w:p>
    <w:p>
      <w:r>
        <w:t xml:space="preserve">       Flash point                           Not applicable</w:t>
      </w:r>
    </w:p>
    <w:p>
      <w:r>
        <w:t xml:space="preserve">       Flammability (solid, gas)            No data available</w:t>
      </w:r>
    </w:p>
    <w:p>
      <w:r>
        <w:t xml:space="preserve">        Ignition temperature               No data available</w:t>
      </w:r>
    </w:p>
    <w:p>
      <w:r>
        <w:t xml:space="preserve">        Auto-ignition temperature            No data available</w:t>
      </w:r>
    </w:p>
    <w:p>
      <w:r>
        <w:t xml:space="preserve">      Lower explosion limit               No data available</w:t>
      </w:r>
    </w:p>
    <w:p>
      <w:r>
        <w:t xml:space="preserve">      Upper explosion limit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Gadolinium SDS                       Page 3 of 6                 Trace Sciences International</w:t>
      </w:r>
    </w:p>
    <w:p>
      <w:r>
        <w:rPr>
          <w:b/>
        </w:rPr>
        <w:t xml:space="preserve">Page 4</w:t>
      </w:r>
    </w:p>
    <w:p>
      <w:r>
        <w:t xml:space="preserve">      Vapour pressure                  No data available</w:t>
      </w:r>
    </w:p>
    <w:p>
      <w:r>
        <w:t xml:space="preserve">       Density                               7.886 g/mL at 25 °C (77 °F)</w:t>
      </w:r>
    </w:p>
    <w:p>
      <w:r>
        <w:t xml:space="preserve">      Water solubility                   No data available</w:t>
      </w:r>
    </w:p>
    <w:p>
      <w:r>
        <w:t xml:space="preserve">        Partition coefficient: n-octanol/water     No data available</w:t>
      </w:r>
    </w:p>
    <w:p>
      <w:r>
        <w:t xml:space="preserve">       Relative vapour density             No data available</w:t>
      </w:r>
    </w:p>
    <w:p>
      <w:r>
        <w:t xml:space="preserve">      Odour                         No data available</w:t>
      </w:r>
    </w:p>
    <w:p>
      <w:r>
        <w:t xml:space="preserve">      Odour Threshold                  No data available</w:t>
      </w:r>
    </w:p>
    <w:p>
      <w:r>
        <w:t xml:space="preserve">       Evaporation rate                  No data available</w:t>
      </w:r>
    </w:p>
    <w:p>
      <w:r>
        <w:t xml:space="preserve"/>
      </w:r>
    </w:p>
    <w:p>
      <w:r>
        <w:t xml:space="preserve">                          Section 10: Stability and Reactivity</w:t>
      </w:r>
    </w:p>
    <w:p>
      <w:r>
        <w:t xml:space="preserve"/>
      </w:r>
    </w:p>
    <w:p>
      <w:r>
        <w:t xml:space="preserve">10.1 Chemical stability</w:t>
      </w:r>
    </w:p>
    <w:p>
      <w:r>
        <w:t xml:space="preserve">Stable under recommended storage conditions</w:t>
      </w:r>
    </w:p>
    <w:p>
      <w:r>
        <w:t xml:space="preserve"/>
      </w:r>
    </w:p>
    <w:p>
      <w:r>
        <w:t xml:space="preserve">10.2 Possibility of hazardous reactions</w:t>
      </w:r>
    </w:p>
    <w:p>
      <w:r>
        <w:t xml:space="preserve">Reacts violently with water.</w:t>
      </w:r>
    </w:p>
    <w:p>
      <w:r>
        <w:t xml:space="preserve"/>
      </w:r>
    </w:p>
    <w:p>
      <w:r>
        <w:t xml:space="preserve">Violent reactions possible with:</w:t>
      </w:r>
    </w:p>
    <w:p>
      <w:r>
        <w:t xml:space="preserve">Oxygen, Strong acids, Strong oxidizing agents</w:t>
      </w:r>
    </w:p>
    <w:p>
      <w:r>
        <w:t xml:space="preserve"/>
      </w:r>
    </w:p>
    <w:p>
      <w:r>
        <w:t xml:space="preserve">10.3 Conditions to avoid</w:t>
      </w:r>
    </w:p>
    <w:p>
      <w:r>
        <w:t xml:space="preserve">Exposure to moisture.</w:t>
      </w:r>
    </w:p>
    <w:p>
      <w:r>
        <w:t xml:space="preserve"/>
      </w:r>
    </w:p>
    <w:p>
      <w:r>
        <w:t xml:space="preserve">10.4 Materials to avoid</w:t>
      </w:r>
    </w:p>
    <w:p>
      <w:r>
        <w:t xml:space="preserve">Oxygen, Strong acids, Strong oxidizing agents</w:t>
      </w:r>
    </w:p>
    <w:p>
      <w:r>
        <w:t xml:space="preserve"/>
      </w:r>
    </w:p>
    <w:p>
      <w:r>
        <w:t xml:space="preserve">10.5 Hazardous decomposition products</w:t>
      </w:r>
    </w:p>
    <w:p>
      <w:r>
        <w:t xml:space="preserve">See section 5</w:t>
      </w:r>
    </w:p>
    <w:p>
      <w:r>
        <w:t xml:space="preserve"/>
      </w:r>
    </w:p>
    <w:p>
      <w:r>
        <w:t xml:space="preserve">                         Section 11: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>       Oral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  Inhalation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Dermal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 Other information on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Skin corrosion/irritation</w:t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damage/eye irritation</w:t>
      </w:r>
    </w:p>
    <w:p>
      <w:r>
        <w:t xml:space="preserve">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>     Gadolinium SDS                       Page 4 of 6                 Trace Sciences International</w:t>
      </w:r>
    </w:p>
    <w:p>
      <w:r>
        <w:rPr>
          <w:b/>
        </w:rPr>
        <w:t xml:space="preserve">Page 5</w:t>
      </w:r>
    </w:p>
    <w:p>
      <w:r>
        <w:t xml:space="preserve">Carcinogenicity</w:t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>No data available</w:t>
      </w:r>
    </w:p>
    <w:p>
      <w:r>
        <w:t xml:space="preserve"/>
      </w:r>
    </w:p>
    <w:p>
      <w:r>
        <w:t xml:space="preserve">Specific target organ toxicity - single exposure (Globally Harmonized System)</w:t>
      </w:r>
    </w:p>
    <w:p>
      <w:r>
        <w:t xml:space="preserve">No data available</w:t>
      </w:r>
    </w:p>
    <w:p>
      <w:r>
        <w:t xml:space="preserve"/>
      </w:r>
    </w:p>
    <w:p>
      <w:r>
        <w:t xml:space="preserve">Specific target organ toxicity - repeated exposure (Globally Harmonized System)</w:t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>No data available</w:t>
      </w:r>
    </w:p>
    <w:p>
      <w:r>
        <w:t xml:space="preserve"/>
      </w:r>
    </w:p>
    <w:p>
      <w:r>
        <w:t xml:space="preserve">Signs and Symptoms of Exposure</w:t>
      </w:r>
    </w:p>
    <w:p>
      <w:r>
        <w:t xml:space="preserve">No data available</w:t>
      </w:r>
    </w:p>
    <w:p>
      <w:r>
        <w:t xml:space="preserve"/>
      </w:r>
    </w:p>
    <w:p>
      <w:r>
        <w:t xml:space="preserve">Additional Information</w:t>
      </w:r>
    </w:p>
    <w:p>
      <w:r>
        <w:t xml:space="preserve">RTECS: Not available</w:t>
      </w:r>
    </w:p>
    <w:p>
      <w:r>
        <w:t xml:space="preserve"/>
      </w:r>
    </w:p>
    <w:p>
      <w:r>
        <w:t xml:space="preserve">                          Section 12: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>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>No data available</w:t>
      </w:r>
    </w:p>
    <w:p>
      <w:r>
        <w:t xml:space="preserve"/>
      </w:r>
    </w:p>
    <w:p>
      <w:r>
        <w:t xml:space="preserve">12.5 PBT and vPvB assessment</w:t>
      </w:r>
    </w:p>
    <w:p>
      <w:r>
        <w:t xml:space="preserve">PBT/vPvB assessment not available as chemical safety assessment not required/not conducted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>No data available</w:t>
      </w:r>
    </w:p>
    <w:p>
      <w:r>
        <w:t xml:space="preserve"/>
      </w:r>
    </w:p>
    <w:p>
      <w:r>
        <w:t xml:space="preserve">                          Section 13: Disposal Considerations</w:t>
      </w:r>
    </w:p>
    <w:p>
      <w:r>
        <w:t xml:space="preserve"/>
      </w:r>
    </w:p>
    <w:p>
      <w:r>
        <w:t xml:space="preserve">Product</w:t>
      </w:r>
    </w:p>
    <w:p>
      <w:r>
        <w:t xml:space="preserve">Burn in a chemical incinerator equipped with an afterburner and scrubber but exert extra care in igniting as</w:t>
      </w:r>
    </w:p>
    <w:p>
      <w:r>
        <w:t xml:space="preserve">this material is highly flammable. Offer surplus and non-recyclable solutions to a licensed disposal company.</w:t>
      </w:r>
    </w:p>
    <w:p>
      <w:r>
        <w:t xml:space="preserve">Contact a licensed professional waste disposal service to dispose of this material.</w:t>
      </w:r>
    </w:p>
    <w:p>
      <w:r>
        <w:t xml:space="preserve"/>
      </w:r>
    </w:p>
    <w:p>
      <w:r>
        <w:t xml:space="preserve">Contaminated packaging</w:t>
      </w:r>
    </w:p>
    <w:p>
      <w:r>
        <w:t xml:space="preserve">Dispose of as unused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SDS                       Page 5 of 6                 Trace Sciences International</w:t>
      </w:r>
    </w:p>
    <w:p>
      <w:r>
        <w:rPr>
          <w:b/>
        </w:rPr>
        <w:t xml:space="preserve">Page 6</w:t>
      </w:r>
    </w:p>
    <w:p>
      <w:r>
        <w:t xml:space="preserve">                           Section 14: Transport Information</w:t>
      </w:r>
    </w:p>
    <w:p>
      <w:r>
        <w:t xml:space="preserve"/>
      </w:r>
    </w:p>
    <w:p>
      <w:r>
        <w:t xml:space="preserve">IATA</w:t>
      </w:r>
    </w:p>
    <w:p>
      <w:r>
        <w:t xml:space="preserve"> UN number:  UN3208  Class:  4.3       Packing group:     III</w:t>
      </w:r>
    </w:p>
    <w:p>
      <w:r>
        <w:t xml:space="preserve"> Proper shipping name:   Metallic substance, water-reactive, n.o.s. (Gadolinium)</w:t>
      </w:r>
    </w:p>
    <w:p>
      <w:r>
        <w:t xml:space="preserve"/>
      </w:r>
    </w:p>
    <w:p>
      <w:r>
        <w:t xml:space="preserve">                          Section 15: Regulatory Information</w:t>
      </w:r>
    </w:p>
    <w:p>
      <w:r>
        <w:t xml:space="preserve"/>
      </w:r>
    </w:p>
    <w:p>
      <w:r>
        <w:t xml:space="preserve">This product has been classified in accordance with the hazard criteria of the Hazardous Products</w:t>
      </w:r>
    </w:p>
    <w:p>
      <w:r>
        <w:t xml:space="preserve">Regulations (HPR) and the SDS contains all the information required by the HPR</w:t>
      </w:r>
    </w:p>
    <w:p>
      <w:r>
        <w:t xml:space="preserve"/>
      </w:r>
    </w:p>
    <w:p>
      <w:r>
        <w:t xml:space="preserve">                             Section 16: Other Information</w:t>
      </w:r>
    </w:p>
    <w:p>
      <w:r>
        <w:t xml:space="preserve"/>
      </w:r>
    </w:p>
    <w:p>
      <w:r>
        <w:t xml:space="preserve">Further information</w:t>
      </w:r>
    </w:p>
    <w:p>
      <w:r>
        <w:t xml:space="preserve">Although reasonable care has been taken in the preparation of this document, we extend no warranties and</w:t>
      </w:r>
    </w:p>
    <w:p>
      <w:r>
        <w:t xml:space="preserve">make no representations as to the accuracy or completeness of the information contained herein, and</w:t>
      </w:r>
    </w:p>
    <w:p>
      <w:r>
        <w:t xml:space="preserve">assume no responsibility regarding the suitability of this information for the user’s intended purposes or for</w:t>
      </w:r>
    </w:p>
    <w:p>
      <w:r>
        <w:t xml:space="preserve">the consequences of its use. Each individual should make a determination as to the suitability of the</w:t>
      </w:r>
    </w:p>
    <w:p>
      <w:r>
        <w:t xml:space="preserve">information for his or her particular purpose(s).</w:t>
      </w:r>
    </w:p>
    <w:p>
      <w:r>
        <w:t xml:space="preserve"/>
      </w:r>
    </w:p>
    <w:p>
      <w:r>
        <w:t xml:space="preserve">Trace Sciences International.</w:t>
      </w:r>
    </w:p>
    <w:p>
      <w:r>
        <w:t xml:space="preserve"/>
      </w:r>
    </w:p>
    <w:p>
      <w:r>
        <w:t xml:space="preserve">See https://www.tracesciences.com/ for additional terms and conditions of sale.</w:t>
      </w:r>
    </w:p>
    <w:p>
      <w:r>
        <w:t xml:space="preserve"/>
      </w:r>
    </w:p>
    <w:p>
      <w:r>
        <w:t xml:space="preserve">                    Date Prepared: February 10, 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SDS                       Page 6 of 6                 Trace Sciences International</w:t>
      </w:r>
    </w:p>
    <w:sectPr>
      <w:pgSz w:w="11906" w:h="16838"/>
      <w:pgMar w:top="1134" w:right="1134" w:bottom="1134" w:left="1134"/>
    </w:sectPr>
  </w:body>
</w:document>
</file>